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235E7" w14:textId="6A4EB6BE" w:rsidR="009D05FD" w:rsidRPr="00EE31DA" w:rsidRDefault="008B5EDA" w:rsidP="00EE31DA">
      <w:pPr>
        <w:pStyle w:val="Title"/>
        <w:rPr>
          <w:rFonts w:eastAsia="Cambria"/>
        </w:rPr>
      </w:pPr>
      <w:r w:rsidRPr="00EE31DA">
        <w:rPr>
          <w:rFonts w:eastAsia="Cambria"/>
        </w:rPr>
        <w:t>San José State University</w:t>
      </w:r>
      <w:r w:rsidRPr="00EE31DA">
        <w:rPr>
          <w:rFonts w:eastAsia="Cambria"/>
        </w:rPr>
        <w:br/>
        <w:t>College of Science / Department of Biology</w:t>
      </w:r>
      <w:r w:rsidRPr="00EE31DA">
        <w:rPr>
          <w:rFonts w:eastAsia="Cambria"/>
        </w:rPr>
        <w:br/>
      </w:r>
      <w:proofErr w:type="spellStart"/>
      <w:r w:rsidRPr="00EE31DA">
        <w:rPr>
          <w:rFonts w:eastAsia="Cambria"/>
        </w:rPr>
        <w:t>Biology</w:t>
      </w:r>
      <w:proofErr w:type="spellEnd"/>
      <w:r w:rsidRPr="00EE31DA">
        <w:rPr>
          <w:rFonts w:eastAsia="Cambria"/>
        </w:rPr>
        <w:t xml:space="preserve"> 10, The Living World</w:t>
      </w:r>
      <w:r w:rsidR="00A3647D" w:rsidRPr="00EE31DA">
        <w:rPr>
          <w:rFonts w:eastAsia="Cambria"/>
        </w:rPr>
        <w:t xml:space="preserve">, </w:t>
      </w:r>
      <w:r w:rsidR="00217C93">
        <w:rPr>
          <w:rFonts w:eastAsia="Cambria"/>
        </w:rPr>
        <w:t>Spring</w:t>
      </w:r>
      <w:r w:rsidR="00A3647D" w:rsidRPr="00EE31DA">
        <w:rPr>
          <w:rFonts w:eastAsia="Cambria"/>
        </w:rPr>
        <w:t xml:space="preserve"> 202</w:t>
      </w:r>
      <w:r w:rsidR="00217C93">
        <w:rPr>
          <w:rFonts w:eastAsia="Cambria"/>
        </w:rPr>
        <w:t>3</w:t>
      </w:r>
    </w:p>
    <w:p w14:paraId="4BAB2756" w14:textId="77777777" w:rsidR="002150CE" w:rsidRDefault="002150CE" w:rsidP="00EE03A2">
      <w:pPr>
        <w:pStyle w:val="Heading3"/>
      </w:pPr>
    </w:p>
    <w:p w14:paraId="6927A260" w14:textId="2991710F" w:rsidR="00931D40" w:rsidRPr="009B7984" w:rsidRDefault="00A20818" w:rsidP="00EE03A2">
      <w:pPr>
        <w:pStyle w:val="Heading3"/>
      </w:pPr>
      <w:r>
        <w:t>January</w:t>
      </w:r>
      <w:r w:rsidR="003D6EBB" w:rsidRPr="009B7984">
        <w:t xml:space="preserve"> </w:t>
      </w:r>
      <w:r>
        <w:t>25</w:t>
      </w:r>
      <w:r w:rsidR="003D6EBB" w:rsidRPr="009B7984">
        <w:t xml:space="preserve"> – </w:t>
      </w:r>
      <w:r>
        <w:t>May 15</w:t>
      </w:r>
      <w:r w:rsidR="003D6EBB" w:rsidRPr="009B7984">
        <w:t>, 202</w:t>
      </w:r>
      <w:r w:rsidR="000E0585">
        <w:t>3</w:t>
      </w:r>
    </w:p>
    <w:p w14:paraId="00000004" w14:textId="3C1594A8" w:rsidR="00A12A1D" w:rsidRPr="009B7984" w:rsidRDefault="003C49E4" w:rsidP="00EE03A2">
      <w:pPr>
        <w:pStyle w:val="Heading3"/>
      </w:pPr>
      <w:r>
        <w:t>100% Online</w:t>
      </w:r>
      <w:r w:rsidRPr="009B7984">
        <w:t xml:space="preserve"> </w:t>
      </w:r>
      <w:r w:rsidR="00C62A72" w:rsidRPr="009B7984">
        <w:t xml:space="preserve">Asynchronous/ </w:t>
      </w:r>
      <w:r>
        <w:t xml:space="preserve">No Zoom or On Campus Meetings </w:t>
      </w:r>
    </w:p>
    <w:p w14:paraId="00000005" w14:textId="77777777" w:rsidR="00A12A1D" w:rsidRPr="00EE31DA" w:rsidRDefault="008B5EDA" w:rsidP="00EE31DA">
      <w:pPr>
        <w:pStyle w:val="Heading1"/>
        <w:jc w:val="left"/>
        <w:rPr>
          <w:sz w:val="24"/>
          <w:szCs w:val="24"/>
        </w:rPr>
      </w:pPr>
      <w:bookmarkStart w:id="0" w:name="_Toc124328531"/>
      <w:r w:rsidRPr="00EE31DA">
        <w:rPr>
          <w:sz w:val="24"/>
          <w:szCs w:val="24"/>
        </w:rPr>
        <w:t>Course and Contact Information</w:t>
      </w:r>
      <w:bookmarkEnd w:id="0"/>
    </w:p>
    <w:tbl>
      <w:tblPr>
        <w:tblStyle w:val="ab"/>
        <w:tblW w:w="10908" w:type="dxa"/>
        <w:tblLayout w:type="fixed"/>
        <w:tblLook w:val="0000" w:firstRow="0" w:lastRow="0" w:firstColumn="0" w:lastColumn="0" w:noHBand="0" w:noVBand="0"/>
      </w:tblPr>
      <w:tblGrid>
        <w:gridCol w:w="3168"/>
        <w:gridCol w:w="7740"/>
      </w:tblGrid>
      <w:tr w:rsidR="00A12A1D" w:rsidRPr="00CB65F9" w14:paraId="4F8B1D2D" w14:textId="77777777">
        <w:trPr>
          <w:trHeight w:val="144"/>
        </w:trPr>
        <w:tc>
          <w:tcPr>
            <w:tcW w:w="3168" w:type="dxa"/>
          </w:tcPr>
          <w:p w14:paraId="00000006" w14:textId="77777777" w:rsidR="00A12A1D" w:rsidRPr="00CB65F9" w:rsidRDefault="008B5EDA">
            <w:pPr>
              <w:keepNext/>
              <w:pBdr>
                <w:top w:val="nil"/>
                <w:left w:val="nil"/>
                <w:bottom w:val="nil"/>
                <w:right w:val="nil"/>
                <w:between w:val="nil"/>
              </w:pBdr>
              <w:spacing w:before="120" w:after="120"/>
              <w:rPr>
                <w:rFonts w:eastAsia="Cambria"/>
                <w:b/>
                <w:color w:val="000000"/>
                <w:sz w:val="24"/>
              </w:rPr>
            </w:pPr>
            <w:r w:rsidRPr="00CB65F9">
              <w:rPr>
                <w:rFonts w:eastAsia="Cambria"/>
                <w:b/>
                <w:color w:val="000000"/>
                <w:sz w:val="24"/>
              </w:rPr>
              <w:t>Instructor:</w:t>
            </w:r>
          </w:p>
        </w:tc>
        <w:tc>
          <w:tcPr>
            <w:tcW w:w="7740" w:type="dxa"/>
            <w:vAlign w:val="center"/>
          </w:tcPr>
          <w:p w14:paraId="00000007" w14:textId="0AA1CF55" w:rsidR="00A12A1D" w:rsidRPr="00CB65F9" w:rsidRDefault="00C7159A">
            <w:pPr>
              <w:rPr>
                <w:rFonts w:eastAsia="Cambria"/>
                <w:sz w:val="24"/>
              </w:rPr>
            </w:pPr>
            <w:r>
              <w:rPr>
                <w:rFonts w:eastAsia="Cambria"/>
                <w:sz w:val="24"/>
              </w:rPr>
              <w:t xml:space="preserve">Dr. Mary Poffenroth </w:t>
            </w:r>
          </w:p>
        </w:tc>
      </w:tr>
      <w:tr w:rsidR="00A12A1D" w:rsidRPr="00CB65F9" w14:paraId="26EB2D67" w14:textId="77777777">
        <w:trPr>
          <w:trHeight w:val="144"/>
        </w:trPr>
        <w:tc>
          <w:tcPr>
            <w:tcW w:w="3168" w:type="dxa"/>
          </w:tcPr>
          <w:p w14:paraId="00000008" w14:textId="77777777" w:rsidR="00A12A1D" w:rsidRPr="00CB65F9" w:rsidRDefault="008B5EDA">
            <w:pPr>
              <w:keepNext/>
              <w:pBdr>
                <w:top w:val="nil"/>
                <w:left w:val="nil"/>
                <w:bottom w:val="nil"/>
                <w:right w:val="nil"/>
                <w:between w:val="nil"/>
              </w:pBdr>
              <w:spacing w:before="120" w:after="120"/>
              <w:rPr>
                <w:rFonts w:eastAsia="Cambria"/>
                <w:b/>
                <w:color w:val="000000"/>
                <w:sz w:val="24"/>
              </w:rPr>
            </w:pPr>
            <w:r w:rsidRPr="00CB65F9">
              <w:rPr>
                <w:rFonts w:eastAsia="Cambria"/>
                <w:b/>
                <w:color w:val="000000"/>
                <w:sz w:val="24"/>
              </w:rPr>
              <w:t>Office Location:</w:t>
            </w:r>
          </w:p>
        </w:tc>
        <w:tc>
          <w:tcPr>
            <w:tcW w:w="7740" w:type="dxa"/>
            <w:vAlign w:val="center"/>
          </w:tcPr>
          <w:p w14:paraId="00000009" w14:textId="77777777" w:rsidR="00A12A1D" w:rsidRPr="00CB65F9" w:rsidRDefault="008B5EDA">
            <w:pPr>
              <w:rPr>
                <w:rFonts w:eastAsia="Cambria"/>
                <w:sz w:val="24"/>
              </w:rPr>
            </w:pPr>
            <w:r w:rsidRPr="00CB65F9">
              <w:rPr>
                <w:rFonts w:eastAsia="Cambria"/>
                <w:sz w:val="24"/>
              </w:rPr>
              <w:t>DH447/ Online</w:t>
            </w:r>
          </w:p>
        </w:tc>
      </w:tr>
      <w:tr w:rsidR="00A12A1D" w:rsidRPr="00CB65F9" w14:paraId="27398B08" w14:textId="77777777">
        <w:trPr>
          <w:trHeight w:val="144"/>
        </w:trPr>
        <w:tc>
          <w:tcPr>
            <w:tcW w:w="3168" w:type="dxa"/>
          </w:tcPr>
          <w:p w14:paraId="0000000A" w14:textId="77777777" w:rsidR="00A12A1D" w:rsidRPr="00CB65F9" w:rsidRDefault="008B5EDA">
            <w:pPr>
              <w:keepNext/>
              <w:pBdr>
                <w:top w:val="nil"/>
                <w:left w:val="nil"/>
                <w:bottom w:val="nil"/>
                <w:right w:val="nil"/>
                <w:between w:val="nil"/>
              </w:pBdr>
              <w:spacing w:before="120" w:after="120"/>
              <w:rPr>
                <w:rFonts w:eastAsia="Cambria"/>
                <w:b/>
                <w:color w:val="000000"/>
                <w:sz w:val="24"/>
              </w:rPr>
            </w:pPr>
            <w:r w:rsidRPr="00CB65F9">
              <w:rPr>
                <w:rFonts w:eastAsia="Cambria"/>
                <w:b/>
                <w:color w:val="000000"/>
                <w:sz w:val="24"/>
              </w:rPr>
              <w:t>Telephone:</w:t>
            </w:r>
          </w:p>
        </w:tc>
        <w:tc>
          <w:tcPr>
            <w:tcW w:w="7740" w:type="dxa"/>
            <w:vAlign w:val="center"/>
          </w:tcPr>
          <w:p w14:paraId="0000000B" w14:textId="77777777" w:rsidR="00A12A1D" w:rsidRPr="00CB65F9" w:rsidRDefault="008B5EDA">
            <w:pPr>
              <w:rPr>
                <w:rFonts w:eastAsia="Cambria"/>
                <w:sz w:val="24"/>
              </w:rPr>
            </w:pPr>
            <w:r w:rsidRPr="00CB65F9">
              <w:rPr>
                <w:sz w:val="24"/>
              </w:rPr>
              <w:t>408-924-4831</w:t>
            </w:r>
            <w:r w:rsidRPr="00CB65F9">
              <w:rPr>
                <w:rFonts w:eastAsia="Cambria"/>
                <w:sz w:val="24"/>
              </w:rPr>
              <w:t xml:space="preserve"> </w:t>
            </w:r>
            <w:r w:rsidRPr="00CB65F9">
              <w:rPr>
                <w:sz w:val="24"/>
              </w:rPr>
              <w:t>(email is best as I rarely check my VM on my office phone)</w:t>
            </w:r>
          </w:p>
        </w:tc>
      </w:tr>
      <w:tr w:rsidR="00A12A1D" w:rsidRPr="00CB65F9" w14:paraId="659777BD" w14:textId="77777777">
        <w:trPr>
          <w:trHeight w:val="144"/>
        </w:trPr>
        <w:tc>
          <w:tcPr>
            <w:tcW w:w="3168" w:type="dxa"/>
          </w:tcPr>
          <w:p w14:paraId="0000000C" w14:textId="77777777" w:rsidR="00A12A1D" w:rsidRPr="00CB65F9" w:rsidRDefault="008B5EDA">
            <w:pPr>
              <w:keepNext/>
              <w:pBdr>
                <w:top w:val="nil"/>
                <w:left w:val="nil"/>
                <w:bottom w:val="nil"/>
                <w:right w:val="nil"/>
                <w:between w:val="nil"/>
              </w:pBdr>
              <w:spacing w:before="120" w:after="120"/>
              <w:rPr>
                <w:rFonts w:eastAsia="Cambria"/>
                <w:b/>
                <w:color w:val="000000"/>
                <w:sz w:val="24"/>
              </w:rPr>
            </w:pPr>
            <w:r w:rsidRPr="00CB65F9">
              <w:rPr>
                <w:rFonts w:eastAsia="Cambria"/>
                <w:b/>
                <w:color w:val="000000"/>
                <w:sz w:val="24"/>
              </w:rPr>
              <w:t>Email:</w:t>
            </w:r>
          </w:p>
        </w:tc>
        <w:tc>
          <w:tcPr>
            <w:tcW w:w="7740" w:type="dxa"/>
            <w:vAlign w:val="center"/>
          </w:tcPr>
          <w:p w14:paraId="0000000E" w14:textId="63F2E7B1" w:rsidR="00A12A1D" w:rsidRPr="00CB65F9" w:rsidRDefault="00542A1D" w:rsidP="00CB65F9">
            <w:pPr>
              <w:ind w:right="360"/>
              <w:rPr>
                <w:rFonts w:eastAsia="Cambria"/>
                <w:sz w:val="24"/>
              </w:rPr>
            </w:pPr>
            <w:r w:rsidRPr="00CB65F9">
              <w:rPr>
                <w:sz w:val="24"/>
              </w:rPr>
              <w:t xml:space="preserve">Please refer to me as </w:t>
            </w:r>
            <w:r w:rsidR="004476C8">
              <w:rPr>
                <w:sz w:val="24"/>
              </w:rPr>
              <w:t>Dr</w:t>
            </w:r>
            <w:r w:rsidRPr="00CB65F9">
              <w:rPr>
                <w:sz w:val="24"/>
              </w:rPr>
              <w:t xml:space="preserve">. Poffenroth. </w:t>
            </w:r>
            <w:hyperlink r:id="rId8" w:history="1">
              <w:r w:rsidRPr="00CB65F9">
                <w:rPr>
                  <w:rStyle w:val="Hyperlink"/>
                  <w:rFonts w:eastAsia="Cambria"/>
                  <w:sz w:val="24"/>
                </w:rPr>
                <w:t>mary.poffenroth@sjsu.edu</w:t>
              </w:r>
            </w:hyperlink>
            <w:r w:rsidR="008B5EDA" w:rsidRPr="00CB65F9">
              <w:rPr>
                <w:rFonts w:eastAsia="Cambria"/>
                <w:sz w:val="24"/>
              </w:rPr>
              <w:t xml:space="preserve"> It is best to email me any questions or concerns. For email, </w:t>
            </w:r>
            <w:r w:rsidR="008B5EDA" w:rsidRPr="00CB65F9">
              <w:rPr>
                <w:rFonts w:eastAsia="Cambria"/>
                <w:b/>
                <w:sz w:val="24"/>
              </w:rPr>
              <w:t>I will respond within 2 business days.</w:t>
            </w:r>
            <w:r w:rsidR="008B5EDA" w:rsidRPr="00CB65F9">
              <w:rPr>
                <w:rFonts w:eastAsia="Cambria"/>
                <w:sz w:val="24"/>
              </w:rPr>
              <w:t xml:space="preserve"> Please do not expect a response late at night or on weekends. </w:t>
            </w:r>
          </w:p>
        </w:tc>
      </w:tr>
      <w:tr w:rsidR="00A12A1D" w:rsidRPr="00CB65F9" w14:paraId="7ED97296" w14:textId="77777777">
        <w:trPr>
          <w:trHeight w:val="144"/>
        </w:trPr>
        <w:tc>
          <w:tcPr>
            <w:tcW w:w="3168" w:type="dxa"/>
          </w:tcPr>
          <w:p w14:paraId="0000000F" w14:textId="77777777" w:rsidR="00A12A1D" w:rsidRPr="00CB65F9" w:rsidRDefault="008B5EDA">
            <w:pPr>
              <w:keepNext/>
              <w:pBdr>
                <w:top w:val="nil"/>
                <w:left w:val="nil"/>
                <w:bottom w:val="nil"/>
                <w:right w:val="nil"/>
                <w:between w:val="nil"/>
              </w:pBdr>
              <w:spacing w:before="120" w:after="120"/>
              <w:rPr>
                <w:rFonts w:eastAsia="Cambria"/>
                <w:b/>
                <w:color w:val="000000"/>
                <w:sz w:val="24"/>
              </w:rPr>
            </w:pPr>
            <w:r w:rsidRPr="00CB65F9">
              <w:rPr>
                <w:rFonts w:eastAsia="Cambria"/>
                <w:b/>
                <w:color w:val="000000"/>
                <w:sz w:val="24"/>
              </w:rPr>
              <w:t>Office Hours:</w:t>
            </w:r>
          </w:p>
        </w:tc>
        <w:tc>
          <w:tcPr>
            <w:tcW w:w="7740" w:type="dxa"/>
            <w:vAlign w:val="center"/>
          </w:tcPr>
          <w:p w14:paraId="00000010" w14:textId="77777777" w:rsidR="00A12A1D" w:rsidRPr="00CB65F9" w:rsidRDefault="008B5EDA">
            <w:pPr>
              <w:ind w:right="-108"/>
              <w:rPr>
                <w:rFonts w:eastAsia="Cambria"/>
                <w:sz w:val="24"/>
              </w:rPr>
            </w:pPr>
            <w:r w:rsidRPr="00CB65F9">
              <w:rPr>
                <w:rFonts w:eastAsia="Cambria"/>
                <w:sz w:val="24"/>
              </w:rPr>
              <w:t xml:space="preserve">Monday 11:00 am to 3:00 pm Online or by appointment. We can meet via Zoom, Skype, or FaceTime. Please email for a link to open timeslots. </w:t>
            </w:r>
          </w:p>
        </w:tc>
      </w:tr>
      <w:tr w:rsidR="00A12A1D" w:rsidRPr="00CB65F9" w14:paraId="770DD807" w14:textId="77777777">
        <w:trPr>
          <w:trHeight w:val="144"/>
        </w:trPr>
        <w:tc>
          <w:tcPr>
            <w:tcW w:w="3168" w:type="dxa"/>
          </w:tcPr>
          <w:p w14:paraId="00000011" w14:textId="77777777" w:rsidR="00A12A1D" w:rsidRPr="00CB65F9" w:rsidRDefault="008B5EDA">
            <w:pPr>
              <w:keepNext/>
              <w:pBdr>
                <w:top w:val="nil"/>
                <w:left w:val="nil"/>
                <w:bottom w:val="nil"/>
                <w:right w:val="nil"/>
                <w:between w:val="nil"/>
              </w:pBdr>
              <w:spacing w:before="120" w:after="120"/>
              <w:rPr>
                <w:rFonts w:eastAsia="Cambria"/>
                <w:b/>
                <w:color w:val="000000"/>
                <w:sz w:val="24"/>
              </w:rPr>
            </w:pPr>
            <w:r w:rsidRPr="00CB65F9">
              <w:rPr>
                <w:rFonts w:eastAsia="Cambria"/>
                <w:b/>
                <w:color w:val="000000"/>
                <w:sz w:val="24"/>
              </w:rPr>
              <w:t>Class Days/Time:</w:t>
            </w:r>
          </w:p>
        </w:tc>
        <w:tc>
          <w:tcPr>
            <w:tcW w:w="7740" w:type="dxa"/>
            <w:vAlign w:val="center"/>
          </w:tcPr>
          <w:p w14:paraId="00000012" w14:textId="2CFC91D1" w:rsidR="00A12A1D" w:rsidRPr="00020F81" w:rsidRDefault="008B5EDA">
            <w:pPr>
              <w:rPr>
                <w:rFonts w:eastAsia="Cambria"/>
                <w:sz w:val="24"/>
              </w:rPr>
            </w:pPr>
            <w:r w:rsidRPr="00020F81">
              <w:rPr>
                <w:rFonts w:eastAsia="Cambria"/>
                <w:sz w:val="24"/>
              </w:rPr>
              <w:t>Online</w:t>
            </w:r>
            <w:r w:rsidR="00020F81" w:rsidRPr="00020F81">
              <w:rPr>
                <w:rFonts w:eastAsia="Cambria"/>
                <w:sz w:val="24"/>
              </w:rPr>
              <w:t xml:space="preserve">, </w:t>
            </w:r>
            <w:r w:rsidR="00020F81" w:rsidRPr="00020F81">
              <w:rPr>
                <w:rFonts w:eastAsia="Cambria"/>
                <w:iCs/>
                <w:sz w:val="24"/>
              </w:rPr>
              <w:t>Asynchronous</w:t>
            </w:r>
          </w:p>
        </w:tc>
      </w:tr>
      <w:tr w:rsidR="00A12A1D" w:rsidRPr="00CB65F9" w14:paraId="69258857" w14:textId="77777777">
        <w:trPr>
          <w:trHeight w:val="144"/>
        </w:trPr>
        <w:tc>
          <w:tcPr>
            <w:tcW w:w="3168" w:type="dxa"/>
          </w:tcPr>
          <w:p w14:paraId="00000013" w14:textId="77777777" w:rsidR="00A12A1D" w:rsidRPr="00CB65F9" w:rsidRDefault="008B5EDA">
            <w:pPr>
              <w:keepNext/>
              <w:pBdr>
                <w:top w:val="nil"/>
                <w:left w:val="nil"/>
                <w:bottom w:val="nil"/>
                <w:right w:val="nil"/>
                <w:between w:val="nil"/>
              </w:pBdr>
              <w:spacing w:before="120" w:after="120"/>
              <w:rPr>
                <w:rFonts w:eastAsia="Cambria"/>
                <w:b/>
                <w:color w:val="000000"/>
                <w:sz w:val="24"/>
              </w:rPr>
            </w:pPr>
            <w:r w:rsidRPr="00CB65F9">
              <w:rPr>
                <w:rFonts w:eastAsia="Cambria"/>
                <w:b/>
                <w:color w:val="000000"/>
                <w:sz w:val="24"/>
              </w:rPr>
              <w:t>Classroom:</w:t>
            </w:r>
          </w:p>
        </w:tc>
        <w:tc>
          <w:tcPr>
            <w:tcW w:w="7740" w:type="dxa"/>
            <w:vAlign w:val="center"/>
          </w:tcPr>
          <w:p w14:paraId="00000014" w14:textId="3535BEA9" w:rsidR="00A12A1D" w:rsidRPr="00020F81" w:rsidRDefault="008B5EDA">
            <w:pPr>
              <w:rPr>
                <w:rFonts w:eastAsia="Cambria"/>
                <w:sz w:val="24"/>
              </w:rPr>
            </w:pPr>
            <w:r w:rsidRPr="00020F81">
              <w:rPr>
                <w:rFonts w:eastAsia="Cambria"/>
                <w:sz w:val="24"/>
              </w:rPr>
              <w:t>Online</w:t>
            </w:r>
            <w:r w:rsidR="00020F81" w:rsidRPr="00020F81">
              <w:rPr>
                <w:rFonts w:eastAsia="Cambria"/>
                <w:sz w:val="24"/>
              </w:rPr>
              <w:t xml:space="preserve">, </w:t>
            </w:r>
            <w:r w:rsidR="00020F81" w:rsidRPr="00020F81">
              <w:rPr>
                <w:rFonts w:eastAsia="Cambria"/>
                <w:iCs/>
                <w:sz w:val="24"/>
              </w:rPr>
              <w:t>Asynchronous</w:t>
            </w:r>
          </w:p>
        </w:tc>
      </w:tr>
      <w:tr w:rsidR="00A12A1D" w:rsidRPr="00CB65F9" w14:paraId="5FEC5EED" w14:textId="77777777">
        <w:trPr>
          <w:trHeight w:val="144"/>
        </w:trPr>
        <w:tc>
          <w:tcPr>
            <w:tcW w:w="3168" w:type="dxa"/>
          </w:tcPr>
          <w:p w14:paraId="00000015" w14:textId="77777777" w:rsidR="00A12A1D" w:rsidRPr="00CB65F9" w:rsidRDefault="008B5EDA">
            <w:pPr>
              <w:keepNext/>
              <w:pBdr>
                <w:top w:val="nil"/>
                <w:left w:val="nil"/>
                <w:bottom w:val="nil"/>
                <w:right w:val="nil"/>
                <w:between w:val="nil"/>
              </w:pBdr>
              <w:spacing w:before="120" w:after="120"/>
              <w:rPr>
                <w:rFonts w:eastAsia="Cambria"/>
                <w:b/>
                <w:color w:val="000000"/>
                <w:sz w:val="24"/>
              </w:rPr>
            </w:pPr>
            <w:r w:rsidRPr="00CB65F9">
              <w:rPr>
                <w:rFonts w:eastAsia="Cambria"/>
                <w:b/>
                <w:color w:val="000000"/>
                <w:sz w:val="24"/>
              </w:rPr>
              <w:t xml:space="preserve">GE/SJSU Studies Category: </w:t>
            </w:r>
          </w:p>
        </w:tc>
        <w:tc>
          <w:tcPr>
            <w:tcW w:w="7740" w:type="dxa"/>
            <w:vAlign w:val="center"/>
          </w:tcPr>
          <w:p w14:paraId="00000016" w14:textId="77777777" w:rsidR="00A12A1D" w:rsidRPr="00CB65F9" w:rsidRDefault="008B5EDA">
            <w:pPr>
              <w:pStyle w:val="Heading2"/>
              <w:rPr>
                <w:b w:val="0"/>
              </w:rPr>
            </w:pPr>
            <w:r w:rsidRPr="00CB65F9">
              <w:rPr>
                <w:b w:val="0"/>
              </w:rPr>
              <w:t>Area B2 – No Lab</w:t>
            </w:r>
          </w:p>
          <w:p w14:paraId="00000017" w14:textId="77777777" w:rsidR="00A12A1D" w:rsidRPr="00CB65F9" w:rsidRDefault="00A12A1D">
            <w:pPr>
              <w:rPr>
                <w:rFonts w:eastAsia="Cambria"/>
                <w:sz w:val="24"/>
              </w:rPr>
            </w:pPr>
          </w:p>
        </w:tc>
      </w:tr>
    </w:tbl>
    <w:p w14:paraId="0000001A" w14:textId="77777777" w:rsidR="00A12A1D" w:rsidRPr="000B44A7" w:rsidRDefault="008B5EDA">
      <w:pPr>
        <w:ind w:firstLine="720"/>
        <w:jc w:val="center"/>
        <w:rPr>
          <w:rFonts w:eastAsia="Cambria"/>
          <w:bCs/>
          <w:i/>
          <w:szCs w:val="22"/>
        </w:rPr>
      </w:pPr>
      <w:r w:rsidRPr="000B44A7">
        <w:rPr>
          <w:rFonts w:eastAsia="Cambria"/>
          <w:bCs/>
          <w:i/>
          <w:szCs w:val="22"/>
        </w:rPr>
        <w:t>Read the entire syllabus, as it is a contract between you and your instructor.</w:t>
      </w:r>
    </w:p>
    <w:p w14:paraId="75E097E6" w14:textId="619BD081" w:rsidR="002C7F8E" w:rsidRPr="000B44A7" w:rsidRDefault="008B5EDA" w:rsidP="00E7365B">
      <w:pPr>
        <w:jc w:val="center"/>
        <w:rPr>
          <w:rFonts w:eastAsia="Cambria"/>
          <w:bCs/>
          <w:i/>
          <w:szCs w:val="22"/>
        </w:rPr>
      </w:pPr>
      <w:r w:rsidRPr="000B44A7">
        <w:rPr>
          <w:rFonts w:eastAsia="Cambria"/>
          <w:bCs/>
          <w:i/>
          <w:szCs w:val="22"/>
        </w:rPr>
        <w:t>Your continued enrollment in this course implies that you agree to all terms in this contract.</w:t>
      </w:r>
    </w:p>
    <w:p w14:paraId="319AD389" w14:textId="1BB1ED1D" w:rsidR="00965FAC" w:rsidRDefault="00965FAC" w:rsidP="00E7365B">
      <w:pPr>
        <w:jc w:val="center"/>
        <w:rPr>
          <w:rFonts w:eastAsia="Cambria"/>
          <w:b/>
          <w:i/>
          <w:szCs w:val="22"/>
        </w:rPr>
      </w:pPr>
    </w:p>
    <w:bookmarkStart w:id="1" w:name="_Toc111036797"/>
    <w:bookmarkStart w:id="2" w:name="_Toc111036905"/>
    <w:bookmarkStart w:id="3" w:name="_Toc111036928"/>
    <w:p w14:paraId="0F697D04" w14:textId="6F53E7A4" w:rsidR="00BA59FD" w:rsidRDefault="000B44A7">
      <w:pPr>
        <w:pStyle w:val="TOC1"/>
        <w:tabs>
          <w:tab w:val="right" w:pos="9926"/>
        </w:tabs>
        <w:rPr>
          <w:rFonts w:eastAsiaTheme="minorEastAsia" w:cstheme="minorBidi"/>
          <w:b w:val="0"/>
          <w:bCs w:val="0"/>
          <w:i w:val="0"/>
          <w:iCs w:val="0"/>
          <w:noProof/>
        </w:rPr>
      </w:pPr>
      <w:r>
        <w:rPr>
          <w:rFonts w:eastAsia="Cambria"/>
          <w:b w:val="0"/>
          <w:bCs w:val="0"/>
          <w:i w:val="0"/>
          <w:iCs w:val="0"/>
          <w:sz w:val="22"/>
        </w:rPr>
        <w:fldChar w:fldCharType="begin"/>
      </w:r>
      <w:r>
        <w:rPr>
          <w:rFonts w:eastAsia="Cambria"/>
          <w:b w:val="0"/>
          <w:bCs w:val="0"/>
          <w:i w:val="0"/>
          <w:iCs w:val="0"/>
          <w:sz w:val="22"/>
        </w:rPr>
        <w:instrText xml:space="preserve"> TOC \o "1-1" \h \z \u </w:instrText>
      </w:r>
      <w:r>
        <w:rPr>
          <w:rFonts w:eastAsia="Cambria"/>
          <w:b w:val="0"/>
          <w:bCs w:val="0"/>
          <w:i w:val="0"/>
          <w:iCs w:val="0"/>
          <w:sz w:val="22"/>
        </w:rPr>
        <w:fldChar w:fldCharType="separate"/>
      </w:r>
      <w:hyperlink w:anchor="_Toc124328531" w:history="1">
        <w:r w:rsidR="00BA59FD" w:rsidRPr="004B5A7D">
          <w:rPr>
            <w:rStyle w:val="Hyperlink"/>
            <w:noProof/>
          </w:rPr>
          <w:t>Course and Contact Information</w:t>
        </w:r>
        <w:r w:rsidR="00BA59FD">
          <w:rPr>
            <w:noProof/>
            <w:webHidden/>
          </w:rPr>
          <w:tab/>
        </w:r>
        <w:r w:rsidR="00BA59FD">
          <w:rPr>
            <w:noProof/>
            <w:webHidden/>
          </w:rPr>
          <w:fldChar w:fldCharType="begin"/>
        </w:r>
        <w:r w:rsidR="00BA59FD">
          <w:rPr>
            <w:noProof/>
            <w:webHidden/>
          </w:rPr>
          <w:instrText xml:space="preserve"> PAGEREF _Toc124328531 \h </w:instrText>
        </w:r>
        <w:r w:rsidR="00BA59FD">
          <w:rPr>
            <w:noProof/>
            <w:webHidden/>
          </w:rPr>
        </w:r>
        <w:r w:rsidR="00BA59FD">
          <w:rPr>
            <w:noProof/>
            <w:webHidden/>
          </w:rPr>
          <w:fldChar w:fldCharType="separate"/>
        </w:r>
        <w:r w:rsidR="00BA59FD">
          <w:rPr>
            <w:noProof/>
            <w:webHidden/>
          </w:rPr>
          <w:t>1</w:t>
        </w:r>
        <w:r w:rsidR="00BA59FD">
          <w:rPr>
            <w:noProof/>
            <w:webHidden/>
          </w:rPr>
          <w:fldChar w:fldCharType="end"/>
        </w:r>
      </w:hyperlink>
    </w:p>
    <w:p w14:paraId="5CEDB6E7" w14:textId="0D8172E1" w:rsidR="00BA59FD" w:rsidRDefault="00000000">
      <w:pPr>
        <w:pStyle w:val="TOC1"/>
        <w:tabs>
          <w:tab w:val="right" w:pos="9926"/>
        </w:tabs>
        <w:rPr>
          <w:rFonts w:eastAsiaTheme="minorEastAsia" w:cstheme="minorBidi"/>
          <w:b w:val="0"/>
          <w:bCs w:val="0"/>
          <w:i w:val="0"/>
          <w:iCs w:val="0"/>
          <w:noProof/>
        </w:rPr>
      </w:pPr>
      <w:hyperlink w:anchor="_Toc124328532" w:history="1">
        <w:r w:rsidR="00BA59FD" w:rsidRPr="004B5A7D">
          <w:rPr>
            <w:rStyle w:val="Hyperlink"/>
            <w:rFonts w:eastAsia="Cambria"/>
            <w:noProof/>
          </w:rPr>
          <w:t>Class Policies</w:t>
        </w:r>
        <w:r w:rsidR="00BA59FD">
          <w:rPr>
            <w:noProof/>
            <w:webHidden/>
          </w:rPr>
          <w:tab/>
        </w:r>
        <w:r w:rsidR="00BA59FD">
          <w:rPr>
            <w:noProof/>
            <w:webHidden/>
          </w:rPr>
          <w:fldChar w:fldCharType="begin"/>
        </w:r>
        <w:r w:rsidR="00BA59FD">
          <w:rPr>
            <w:noProof/>
            <w:webHidden/>
          </w:rPr>
          <w:instrText xml:space="preserve"> PAGEREF _Toc124328532 \h </w:instrText>
        </w:r>
        <w:r w:rsidR="00BA59FD">
          <w:rPr>
            <w:noProof/>
            <w:webHidden/>
          </w:rPr>
        </w:r>
        <w:r w:rsidR="00BA59FD">
          <w:rPr>
            <w:noProof/>
            <w:webHidden/>
          </w:rPr>
          <w:fldChar w:fldCharType="separate"/>
        </w:r>
        <w:r w:rsidR="00BA59FD">
          <w:rPr>
            <w:noProof/>
            <w:webHidden/>
          </w:rPr>
          <w:t>2</w:t>
        </w:r>
        <w:r w:rsidR="00BA59FD">
          <w:rPr>
            <w:noProof/>
            <w:webHidden/>
          </w:rPr>
          <w:fldChar w:fldCharType="end"/>
        </w:r>
      </w:hyperlink>
    </w:p>
    <w:p w14:paraId="268E9B74" w14:textId="1C7F8C7E" w:rsidR="00BA59FD" w:rsidRDefault="00000000">
      <w:pPr>
        <w:pStyle w:val="TOC1"/>
        <w:tabs>
          <w:tab w:val="right" w:pos="9926"/>
        </w:tabs>
        <w:rPr>
          <w:rFonts w:eastAsiaTheme="minorEastAsia" w:cstheme="minorBidi"/>
          <w:b w:val="0"/>
          <w:bCs w:val="0"/>
          <w:i w:val="0"/>
          <w:iCs w:val="0"/>
          <w:noProof/>
        </w:rPr>
      </w:pPr>
      <w:hyperlink w:anchor="_Toc124328533" w:history="1">
        <w:r w:rsidR="00BA59FD" w:rsidRPr="004B5A7D">
          <w:rPr>
            <w:rStyle w:val="Hyperlink"/>
            <w:rFonts w:eastAsia="Cambria"/>
            <w:noProof/>
          </w:rPr>
          <w:t>Required Materials</w:t>
        </w:r>
        <w:r w:rsidR="00BA59FD">
          <w:rPr>
            <w:noProof/>
            <w:webHidden/>
          </w:rPr>
          <w:tab/>
        </w:r>
        <w:r w:rsidR="00BA59FD">
          <w:rPr>
            <w:noProof/>
            <w:webHidden/>
          </w:rPr>
          <w:fldChar w:fldCharType="begin"/>
        </w:r>
        <w:r w:rsidR="00BA59FD">
          <w:rPr>
            <w:noProof/>
            <w:webHidden/>
          </w:rPr>
          <w:instrText xml:space="preserve"> PAGEREF _Toc124328533 \h </w:instrText>
        </w:r>
        <w:r w:rsidR="00BA59FD">
          <w:rPr>
            <w:noProof/>
            <w:webHidden/>
          </w:rPr>
        </w:r>
        <w:r w:rsidR="00BA59FD">
          <w:rPr>
            <w:noProof/>
            <w:webHidden/>
          </w:rPr>
          <w:fldChar w:fldCharType="separate"/>
        </w:r>
        <w:r w:rsidR="00BA59FD">
          <w:rPr>
            <w:noProof/>
            <w:webHidden/>
          </w:rPr>
          <w:t>3</w:t>
        </w:r>
        <w:r w:rsidR="00BA59FD">
          <w:rPr>
            <w:noProof/>
            <w:webHidden/>
          </w:rPr>
          <w:fldChar w:fldCharType="end"/>
        </w:r>
      </w:hyperlink>
    </w:p>
    <w:p w14:paraId="47EE7B52" w14:textId="7F59F932" w:rsidR="00BA59FD" w:rsidRDefault="00000000">
      <w:pPr>
        <w:pStyle w:val="TOC1"/>
        <w:tabs>
          <w:tab w:val="right" w:pos="9926"/>
        </w:tabs>
        <w:rPr>
          <w:rFonts w:eastAsiaTheme="minorEastAsia" w:cstheme="minorBidi"/>
          <w:b w:val="0"/>
          <w:bCs w:val="0"/>
          <w:i w:val="0"/>
          <w:iCs w:val="0"/>
          <w:noProof/>
        </w:rPr>
      </w:pPr>
      <w:hyperlink w:anchor="_Toc124328534" w:history="1">
        <w:r w:rsidR="00BA59FD" w:rsidRPr="004B5A7D">
          <w:rPr>
            <w:rStyle w:val="Hyperlink"/>
            <w:noProof/>
          </w:rPr>
          <w:t>Determination of Grades</w:t>
        </w:r>
        <w:r w:rsidR="00BA59FD">
          <w:rPr>
            <w:noProof/>
            <w:webHidden/>
          </w:rPr>
          <w:tab/>
        </w:r>
        <w:r w:rsidR="00BA59FD">
          <w:rPr>
            <w:noProof/>
            <w:webHidden/>
          </w:rPr>
          <w:fldChar w:fldCharType="begin"/>
        </w:r>
        <w:r w:rsidR="00BA59FD">
          <w:rPr>
            <w:noProof/>
            <w:webHidden/>
          </w:rPr>
          <w:instrText xml:space="preserve"> PAGEREF _Toc124328534 \h </w:instrText>
        </w:r>
        <w:r w:rsidR="00BA59FD">
          <w:rPr>
            <w:noProof/>
            <w:webHidden/>
          </w:rPr>
        </w:r>
        <w:r w:rsidR="00BA59FD">
          <w:rPr>
            <w:noProof/>
            <w:webHidden/>
          </w:rPr>
          <w:fldChar w:fldCharType="separate"/>
        </w:r>
        <w:r w:rsidR="00BA59FD">
          <w:rPr>
            <w:noProof/>
            <w:webHidden/>
          </w:rPr>
          <w:t>4</w:t>
        </w:r>
        <w:r w:rsidR="00BA59FD">
          <w:rPr>
            <w:noProof/>
            <w:webHidden/>
          </w:rPr>
          <w:fldChar w:fldCharType="end"/>
        </w:r>
      </w:hyperlink>
    </w:p>
    <w:p w14:paraId="22FDCBE3" w14:textId="311DD7F3" w:rsidR="00BA59FD" w:rsidRDefault="00000000">
      <w:pPr>
        <w:pStyle w:val="TOC1"/>
        <w:tabs>
          <w:tab w:val="right" w:pos="9926"/>
        </w:tabs>
        <w:rPr>
          <w:rFonts w:eastAsiaTheme="minorEastAsia" w:cstheme="minorBidi"/>
          <w:b w:val="0"/>
          <w:bCs w:val="0"/>
          <w:i w:val="0"/>
          <w:iCs w:val="0"/>
          <w:noProof/>
        </w:rPr>
      </w:pPr>
      <w:hyperlink w:anchor="_Toc124328535" w:history="1">
        <w:r w:rsidR="00BA59FD" w:rsidRPr="004B5A7D">
          <w:rPr>
            <w:rStyle w:val="Hyperlink"/>
            <w:rFonts w:eastAsia="Cambria"/>
            <w:noProof/>
          </w:rPr>
          <w:t>Assignments</w:t>
        </w:r>
        <w:r w:rsidR="00BA59FD">
          <w:rPr>
            <w:noProof/>
            <w:webHidden/>
          </w:rPr>
          <w:tab/>
        </w:r>
        <w:r w:rsidR="00BA59FD">
          <w:rPr>
            <w:noProof/>
            <w:webHidden/>
          </w:rPr>
          <w:fldChar w:fldCharType="begin"/>
        </w:r>
        <w:r w:rsidR="00BA59FD">
          <w:rPr>
            <w:noProof/>
            <w:webHidden/>
          </w:rPr>
          <w:instrText xml:space="preserve"> PAGEREF _Toc124328535 \h </w:instrText>
        </w:r>
        <w:r w:rsidR="00BA59FD">
          <w:rPr>
            <w:noProof/>
            <w:webHidden/>
          </w:rPr>
        </w:r>
        <w:r w:rsidR="00BA59FD">
          <w:rPr>
            <w:noProof/>
            <w:webHidden/>
          </w:rPr>
          <w:fldChar w:fldCharType="separate"/>
        </w:r>
        <w:r w:rsidR="00BA59FD">
          <w:rPr>
            <w:noProof/>
            <w:webHidden/>
          </w:rPr>
          <w:t>5</w:t>
        </w:r>
        <w:r w:rsidR="00BA59FD">
          <w:rPr>
            <w:noProof/>
            <w:webHidden/>
          </w:rPr>
          <w:fldChar w:fldCharType="end"/>
        </w:r>
      </w:hyperlink>
    </w:p>
    <w:p w14:paraId="7D8387CC" w14:textId="50AC8DB3" w:rsidR="00BA59FD" w:rsidRDefault="00000000">
      <w:pPr>
        <w:pStyle w:val="TOC1"/>
        <w:tabs>
          <w:tab w:val="right" w:pos="9926"/>
        </w:tabs>
        <w:rPr>
          <w:rFonts w:eastAsiaTheme="minorEastAsia" w:cstheme="minorBidi"/>
          <w:b w:val="0"/>
          <w:bCs w:val="0"/>
          <w:i w:val="0"/>
          <w:iCs w:val="0"/>
          <w:noProof/>
        </w:rPr>
      </w:pPr>
      <w:hyperlink w:anchor="_Toc124328536" w:history="1">
        <w:r w:rsidR="00BA59FD" w:rsidRPr="004B5A7D">
          <w:rPr>
            <w:rStyle w:val="Hyperlink"/>
            <w:rFonts w:eastAsia="Cambria"/>
            <w:noProof/>
          </w:rPr>
          <w:t>Campus Policies</w:t>
        </w:r>
        <w:r w:rsidR="00BA59FD">
          <w:rPr>
            <w:noProof/>
            <w:webHidden/>
          </w:rPr>
          <w:tab/>
        </w:r>
        <w:r w:rsidR="00BA59FD">
          <w:rPr>
            <w:noProof/>
            <w:webHidden/>
          </w:rPr>
          <w:fldChar w:fldCharType="begin"/>
        </w:r>
        <w:r w:rsidR="00BA59FD">
          <w:rPr>
            <w:noProof/>
            <w:webHidden/>
          </w:rPr>
          <w:instrText xml:space="preserve"> PAGEREF _Toc124328536 \h </w:instrText>
        </w:r>
        <w:r w:rsidR="00BA59FD">
          <w:rPr>
            <w:noProof/>
            <w:webHidden/>
          </w:rPr>
        </w:r>
        <w:r w:rsidR="00BA59FD">
          <w:rPr>
            <w:noProof/>
            <w:webHidden/>
          </w:rPr>
          <w:fldChar w:fldCharType="separate"/>
        </w:r>
        <w:r w:rsidR="00BA59FD">
          <w:rPr>
            <w:noProof/>
            <w:webHidden/>
          </w:rPr>
          <w:t>8</w:t>
        </w:r>
        <w:r w:rsidR="00BA59FD">
          <w:rPr>
            <w:noProof/>
            <w:webHidden/>
          </w:rPr>
          <w:fldChar w:fldCharType="end"/>
        </w:r>
      </w:hyperlink>
    </w:p>
    <w:p w14:paraId="39FD9020" w14:textId="174E068D" w:rsidR="00BA59FD" w:rsidRDefault="00000000">
      <w:pPr>
        <w:pStyle w:val="TOC1"/>
        <w:tabs>
          <w:tab w:val="right" w:pos="9926"/>
        </w:tabs>
        <w:rPr>
          <w:rFonts w:eastAsiaTheme="minorEastAsia" w:cstheme="minorBidi"/>
          <w:b w:val="0"/>
          <w:bCs w:val="0"/>
          <w:i w:val="0"/>
          <w:iCs w:val="0"/>
          <w:noProof/>
        </w:rPr>
      </w:pPr>
      <w:hyperlink w:anchor="_Toc124328537" w:history="1">
        <w:r w:rsidR="00BA59FD" w:rsidRPr="004B5A7D">
          <w:rPr>
            <w:rStyle w:val="Hyperlink"/>
            <w:noProof/>
          </w:rPr>
          <w:t>Schedule</w:t>
        </w:r>
        <w:r w:rsidR="00BA59FD">
          <w:rPr>
            <w:noProof/>
            <w:webHidden/>
          </w:rPr>
          <w:tab/>
        </w:r>
        <w:r w:rsidR="00BA59FD">
          <w:rPr>
            <w:noProof/>
            <w:webHidden/>
          </w:rPr>
          <w:fldChar w:fldCharType="begin"/>
        </w:r>
        <w:r w:rsidR="00BA59FD">
          <w:rPr>
            <w:noProof/>
            <w:webHidden/>
          </w:rPr>
          <w:instrText xml:space="preserve"> PAGEREF _Toc124328537 \h </w:instrText>
        </w:r>
        <w:r w:rsidR="00BA59FD">
          <w:rPr>
            <w:noProof/>
            <w:webHidden/>
          </w:rPr>
        </w:r>
        <w:r w:rsidR="00BA59FD">
          <w:rPr>
            <w:noProof/>
            <w:webHidden/>
          </w:rPr>
          <w:fldChar w:fldCharType="separate"/>
        </w:r>
        <w:r w:rsidR="00BA59FD">
          <w:rPr>
            <w:noProof/>
            <w:webHidden/>
          </w:rPr>
          <w:t>12</w:t>
        </w:r>
        <w:r w:rsidR="00BA59FD">
          <w:rPr>
            <w:noProof/>
            <w:webHidden/>
          </w:rPr>
          <w:fldChar w:fldCharType="end"/>
        </w:r>
      </w:hyperlink>
    </w:p>
    <w:p w14:paraId="0000001C" w14:textId="4F8EEE92" w:rsidR="00A12A1D" w:rsidRPr="009B7984" w:rsidRDefault="000B44A7" w:rsidP="000B44A7">
      <w:pPr>
        <w:pStyle w:val="Heading1"/>
        <w:rPr>
          <w:rFonts w:eastAsia="Cambria"/>
          <w:i/>
          <w:sz w:val="22"/>
          <w:szCs w:val="22"/>
        </w:rPr>
      </w:pPr>
      <w:r>
        <w:rPr>
          <w:rFonts w:asciiTheme="minorHAnsi" w:eastAsia="Cambria" w:hAnsiTheme="minorHAnsi"/>
          <w:b w:val="0"/>
          <w:bCs/>
          <w:i/>
          <w:iCs/>
          <w:sz w:val="22"/>
          <w:szCs w:val="24"/>
        </w:rPr>
        <w:lastRenderedPageBreak/>
        <w:fldChar w:fldCharType="end"/>
      </w:r>
      <w:bookmarkStart w:id="4" w:name="_Toc124328532"/>
      <w:r w:rsidR="009F2E01">
        <w:rPr>
          <w:rFonts w:eastAsia="Cambria"/>
        </w:rPr>
        <w:t>Class Policies</w:t>
      </w:r>
      <w:bookmarkEnd w:id="1"/>
      <w:bookmarkEnd w:id="2"/>
      <w:bookmarkEnd w:id="3"/>
      <w:bookmarkEnd w:id="4"/>
    </w:p>
    <w:p w14:paraId="0000001D" w14:textId="04D16EC1" w:rsidR="00A12A1D" w:rsidRPr="00ED5374" w:rsidRDefault="009F2E01" w:rsidP="009F2E01">
      <w:pPr>
        <w:pStyle w:val="Heading2"/>
      </w:pPr>
      <w:r>
        <w:t>This is a t</w:t>
      </w:r>
      <w:r w:rsidR="008B5EDA" w:rsidRPr="00ED5374">
        <w:t>echnology Intensive, Asynchronous Online Course with No Required Zoom Meetings</w:t>
      </w:r>
    </w:p>
    <w:p w14:paraId="0D146072" w14:textId="77777777" w:rsidR="00C54A03" w:rsidRDefault="008B5EDA" w:rsidP="00C54A03">
      <w:pPr>
        <w:widowControl w:val="0"/>
        <w:spacing w:after="320"/>
        <w:rPr>
          <w:rFonts w:eastAsia="Cambria"/>
          <w:szCs w:val="22"/>
        </w:rPr>
      </w:pPr>
      <w:r w:rsidRPr="00ED5374">
        <w:rPr>
          <w:rFonts w:eastAsia="Cambria"/>
          <w:szCs w:val="22"/>
        </w:rPr>
        <w:t xml:space="preserve">This course is delivered online </w:t>
      </w:r>
      <w:r w:rsidR="009B7984">
        <w:rPr>
          <w:rFonts w:eastAsia="Cambria"/>
          <w:szCs w:val="22"/>
        </w:rPr>
        <w:t>through</w:t>
      </w:r>
      <w:r w:rsidRPr="00ED5374">
        <w:rPr>
          <w:rFonts w:eastAsia="Cambria"/>
          <w:szCs w:val="22"/>
        </w:rPr>
        <w:t xml:space="preserve"> Canvas and Canvas. Success in the course requires active participation by logging in multiple times a week for updates, </w:t>
      </w:r>
      <w:r w:rsidR="009B7984">
        <w:rPr>
          <w:rFonts w:eastAsia="Cambria"/>
          <w:szCs w:val="22"/>
        </w:rPr>
        <w:t>completing</w:t>
      </w:r>
      <w:r w:rsidRPr="00ED5374">
        <w:rPr>
          <w:rFonts w:eastAsia="Cambria"/>
          <w:szCs w:val="22"/>
        </w:rPr>
        <w:t xml:space="preserve"> assignments, </w:t>
      </w:r>
      <w:r w:rsidR="009B7984">
        <w:rPr>
          <w:rFonts w:eastAsia="Cambria"/>
          <w:szCs w:val="22"/>
        </w:rPr>
        <w:t>taking</w:t>
      </w:r>
      <w:r w:rsidRPr="00ED5374">
        <w:rPr>
          <w:rFonts w:eastAsia="Cambria"/>
          <w:szCs w:val="22"/>
        </w:rPr>
        <w:t xml:space="preserve"> quizzes, </w:t>
      </w:r>
      <w:r w:rsidR="009B7984">
        <w:rPr>
          <w:rFonts w:eastAsia="Cambria"/>
          <w:szCs w:val="22"/>
        </w:rPr>
        <w:t>reviewing</w:t>
      </w:r>
      <w:r w:rsidRPr="00ED5374">
        <w:rPr>
          <w:rFonts w:eastAsia="Cambria"/>
          <w:szCs w:val="22"/>
        </w:rPr>
        <w:t xml:space="preserve"> </w:t>
      </w:r>
      <w:r w:rsidR="008D662D" w:rsidRPr="00ED5374">
        <w:rPr>
          <w:rFonts w:eastAsia="Cambria"/>
          <w:szCs w:val="22"/>
        </w:rPr>
        <w:t>lectures,</w:t>
      </w:r>
      <w:r w:rsidRPr="00ED5374">
        <w:rPr>
          <w:rFonts w:eastAsia="Cambria"/>
          <w:szCs w:val="22"/>
        </w:rPr>
        <w:t xml:space="preserve"> and </w:t>
      </w:r>
      <w:r w:rsidR="009B7984">
        <w:rPr>
          <w:rFonts w:eastAsia="Cambria"/>
          <w:szCs w:val="22"/>
        </w:rPr>
        <w:t>participating</w:t>
      </w:r>
      <w:r w:rsidRPr="00ED5374">
        <w:rPr>
          <w:rFonts w:eastAsia="Cambria"/>
          <w:szCs w:val="22"/>
        </w:rPr>
        <w:t xml:space="preserve"> in discussions. </w:t>
      </w:r>
    </w:p>
    <w:p w14:paraId="52223411" w14:textId="7BD748E5" w:rsidR="009F2EDA" w:rsidRDefault="009F2EDA" w:rsidP="00C54A03">
      <w:pPr>
        <w:pStyle w:val="Heading2"/>
      </w:pPr>
      <w:r w:rsidRPr="00ED5374">
        <w:t>This Class Is Not Self-Paced</w:t>
      </w:r>
    </w:p>
    <w:p w14:paraId="063D49FC" w14:textId="723B871A" w:rsidR="009F2EDA" w:rsidRDefault="009F2EDA" w:rsidP="009F2EDA">
      <w:pPr>
        <w:widowControl w:val="0"/>
        <w:spacing w:after="320"/>
        <w:rPr>
          <w:rFonts w:eastAsia="Cambria"/>
          <w:szCs w:val="22"/>
        </w:rPr>
      </w:pPr>
      <w:r w:rsidRPr="00ED5374">
        <w:rPr>
          <w:rFonts w:eastAsia="Cambria"/>
          <w:szCs w:val="22"/>
        </w:rPr>
        <w:t>You will have deadlines</w:t>
      </w:r>
      <w:r>
        <w:rPr>
          <w:rFonts w:eastAsia="Cambria"/>
          <w:szCs w:val="22"/>
        </w:rPr>
        <w:t>,</w:t>
      </w:r>
      <w:r w:rsidRPr="00ED5374">
        <w:rPr>
          <w:rFonts w:eastAsia="Cambria"/>
          <w:szCs w:val="22"/>
        </w:rPr>
        <w:t xml:space="preserve"> and they will not be adjusted unless there is an issue that affects the entire class. Online classes, although more convenient for lecture attendance than in-person, are still as rigorous. If you cannot meet the demands and timing of the course, as set forth in the schedule, please consider taking a different course</w:t>
      </w:r>
      <w:r w:rsidR="00CA23BE">
        <w:rPr>
          <w:rFonts w:eastAsia="Cambria"/>
          <w:szCs w:val="22"/>
        </w:rPr>
        <w:t xml:space="preserve"> that will best support your needs. </w:t>
      </w:r>
    </w:p>
    <w:p w14:paraId="70BAE58E" w14:textId="7C7BABE8" w:rsidR="006170E7" w:rsidRDefault="006170E7" w:rsidP="00AE013C">
      <w:pPr>
        <w:rPr>
          <w:rFonts w:eastAsia="Cambria"/>
          <w:szCs w:val="22"/>
        </w:rPr>
      </w:pPr>
      <w:r w:rsidRPr="00ED5374">
        <w:rPr>
          <w:rFonts w:eastAsia="Cambria"/>
          <w:b/>
          <w:szCs w:val="22"/>
        </w:rPr>
        <w:t>Since you may complete all homework any time before the deadline, no late homework will be accepted.</w:t>
      </w:r>
      <w:r w:rsidRPr="00ED5374">
        <w:rPr>
          <w:rFonts w:eastAsia="Cambria"/>
          <w:szCs w:val="22"/>
        </w:rPr>
        <w:t xml:space="preserve"> For all electronic assignments, do not wait until the last minute to submit. No extensions will be given for user error or unreliable internet connections. </w:t>
      </w:r>
    </w:p>
    <w:p w14:paraId="129F6310" w14:textId="07940A48" w:rsidR="00DF5691" w:rsidRDefault="00DF5691" w:rsidP="00AE013C">
      <w:pPr>
        <w:pStyle w:val="Heading2"/>
      </w:pPr>
      <w:r>
        <w:t xml:space="preserve">Communication </w:t>
      </w:r>
    </w:p>
    <w:p w14:paraId="4C411D73" w14:textId="6609A8EC" w:rsidR="00DF5691" w:rsidRDefault="00DF5691" w:rsidP="00EE03A2">
      <w:pPr>
        <w:pStyle w:val="Heading3"/>
      </w:pPr>
      <w:r>
        <w:t>Email / Canvas Direct Messages</w:t>
      </w:r>
    </w:p>
    <w:p w14:paraId="6E8EE245" w14:textId="27A2B3ED" w:rsidR="00773343" w:rsidRDefault="00773343" w:rsidP="00DF5691">
      <w:pPr>
        <w:rPr>
          <w:rFonts w:eastAsia="Cambria"/>
        </w:rPr>
      </w:pPr>
      <w:r>
        <w:rPr>
          <w:rFonts w:eastAsia="Cambria"/>
        </w:rPr>
        <w:t xml:space="preserve">You may email me at </w:t>
      </w:r>
      <w:hyperlink r:id="rId9" w:history="1">
        <w:r w:rsidRPr="00F17C47">
          <w:rPr>
            <w:rStyle w:val="Hyperlink"/>
            <w:rFonts w:eastAsia="Cambria"/>
          </w:rPr>
          <w:t>Mary.Poffenroth@sjsu.edu</w:t>
        </w:r>
      </w:hyperlink>
      <w:r>
        <w:rPr>
          <w:rFonts w:eastAsia="Cambria"/>
        </w:rPr>
        <w:t xml:space="preserve"> or via Canvas. I prefer to be formally addressed as Dr. Poffenroth, and you can expect a response within two business days.  </w:t>
      </w:r>
    </w:p>
    <w:p w14:paraId="39221B34" w14:textId="77777777" w:rsidR="00773343" w:rsidRDefault="00773343" w:rsidP="00DF5691">
      <w:pPr>
        <w:rPr>
          <w:rFonts w:eastAsia="Cambria"/>
        </w:rPr>
      </w:pPr>
    </w:p>
    <w:p w14:paraId="223F6E98" w14:textId="72EC4E90" w:rsidR="00DF5691" w:rsidRPr="00DF5691" w:rsidRDefault="00DF5691" w:rsidP="00DF5691">
      <w:pPr>
        <w:rPr>
          <w:rFonts w:eastAsia="Cambria"/>
        </w:rPr>
      </w:pPr>
      <w:r>
        <w:rPr>
          <w:rFonts w:eastAsia="Cambria"/>
        </w:rPr>
        <w:t xml:space="preserve">Email / DMs </w:t>
      </w:r>
      <w:r w:rsidRPr="00ED5374">
        <w:rPr>
          <w:rFonts w:eastAsia="Cambria"/>
          <w:szCs w:val="22"/>
        </w:rPr>
        <w:t xml:space="preserve">will only be answered Monday–Friday </w:t>
      </w:r>
      <w:r>
        <w:rPr>
          <w:rFonts w:eastAsia="Cambria"/>
          <w:szCs w:val="22"/>
        </w:rPr>
        <w:t>during business hours (9 to 5 PST)</w:t>
      </w:r>
    </w:p>
    <w:p w14:paraId="5BEB6D2A" w14:textId="0DCBEB18" w:rsidR="00DF5691" w:rsidRDefault="00DF5691" w:rsidP="00EE03A2">
      <w:pPr>
        <w:pStyle w:val="Heading3"/>
      </w:pPr>
      <w:r w:rsidRPr="00ED5374">
        <w:t xml:space="preserve">Email </w:t>
      </w:r>
      <w:r>
        <w:t>Etiquette</w:t>
      </w:r>
    </w:p>
    <w:p w14:paraId="76829482" w14:textId="0B411C68" w:rsidR="00DF5691" w:rsidRPr="00ED5374" w:rsidRDefault="00DF5691" w:rsidP="00DF5691">
      <w:pPr>
        <w:rPr>
          <w:rFonts w:eastAsia="Cambria"/>
          <w:szCs w:val="22"/>
        </w:rPr>
      </w:pPr>
      <w:r>
        <w:rPr>
          <w:rFonts w:eastAsia="Cambria"/>
          <w:szCs w:val="22"/>
        </w:rPr>
        <w:t xml:space="preserve">As our communications are of a professional nature, please make sure to use business/professional language in your email, which includes salutations. </w:t>
      </w:r>
    </w:p>
    <w:p w14:paraId="0A883086" w14:textId="77777777" w:rsidR="00DF5691" w:rsidRPr="00ED5374" w:rsidRDefault="00DF5691" w:rsidP="00EE03A2">
      <w:pPr>
        <w:pStyle w:val="Heading3"/>
      </w:pPr>
      <w:r w:rsidRPr="00ED5374">
        <w:t>Netiquette</w:t>
      </w:r>
    </w:p>
    <w:p w14:paraId="7339BF93" w14:textId="5AB61486" w:rsidR="00773343" w:rsidRDefault="00DF5691" w:rsidP="00DF5691">
      <w:pPr>
        <w:rPr>
          <w:rFonts w:eastAsia="Cambria"/>
          <w:szCs w:val="22"/>
        </w:rPr>
      </w:pPr>
      <w:r w:rsidRPr="00ED5374">
        <w:rPr>
          <w:rFonts w:eastAsia="Cambria"/>
          <w:szCs w:val="22"/>
        </w:rPr>
        <w:t xml:space="preserve">As we will be interacting online with one another, it is of the utmost importance that </w:t>
      </w:r>
      <w:proofErr w:type="gramStart"/>
      <w:r w:rsidRPr="00ED5374">
        <w:rPr>
          <w:rFonts w:eastAsia="Cambria"/>
          <w:szCs w:val="22"/>
        </w:rPr>
        <w:t>all of</w:t>
      </w:r>
      <w:proofErr w:type="gramEnd"/>
      <w:r w:rsidRPr="00ED5374">
        <w:rPr>
          <w:rFonts w:eastAsia="Cambria"/>
          <w:szCs w:val="22"/>
        </w:rPr>
        <w:t xml:space="preserve"> our communications are done in a respectful manner. There is a zero-tolerance policy for any inappropriate language, hate speech, or personal attacks of any kind </w:t>
      </w:r>
      <w:r w:rsidR="00441F18">
        <w:rPr>
          <w:rFonts w:eastAsia="Cambria"/>
          <w:szCs w:val="22"/>
        </w:rPr>
        <w:t>toward</w:t>
      </w:r>
      <w:r w:rsidRPr="00ED5374">
        <w:rPr>
          <w:rFonts w:eastAsia="Cambria"/>
          <w:szCs w:val="22"/>
        </w:rPr>
        <w:t xml:space="preserve"> another student or faculty member. If such an occurrence happens, then the University will be immediately notified, and appropriate steps </w:t>
      </w:r>
      <w:r w:rsidR="00441F18">
        <w:rPr>
          <w:rFonts w:eastAsia="Cambria"/>
          <w:szCs w:val="22"/>
        </w:rPr>
        <w:t>are taken</w:t>
      </w:r>
      <w:r w:rsidRPr="00ED5374">
        <w:rPr>
          <w:rFonts w:eastAsia="Cambria"/>
          <w:szCs w:val="22"/>
        </w:rPr>
        <w:t xml:space="preserve"> to address the issue under the University guidelines. </w:t>
      </w:r>
    </w:p>
    <w:p w14:paraId="6173C60F" w14:textId="3076AB45" w:rsidR="00773343" w:rsidRPr="00773343" w:rsidRDefault="00773343" w:rsidP="00EE03A2">
      <w:pPr>
        <w:pStyle w:val="Heading3"/>
      </w:pPr>
      <w:r>
        <w:t>How I Will Communicate with You</w:t>
      </w:r>
    </w:p>
    <w:p w14:paraId="555B1597" w14:textId="68EE9598" w:rsidR="00DF5691" w:rsidRDefault="00773343" w:rsidP="009F2EDA">
      <w:pPr>
        <w:widowControl w:val="0"/>
        <w:spacing w:after="320"/>
        <w:rPr>
          <w:rFonts w:eastAsia="Cambria"/>
          <w:szCs w:val="22"/>
        </w:rPr>
      </w:pPr>
      <w:r>
        <w:rPr>
          <w:rFonts w:eastAsia="Cambria"/>
          <w:szCs w:val="22"/>
        </w:rPr>
        <w:t xml:space="preserve">I will be sending you digital messages via your </w:t>
      </w:r>
      <w:r w:rsidR="00441F18">
        <w:rPr>
          <w:rFonts w:eastAsia="Cambria"/>
          <w:szCs w:val="22"/>
        </w:rPr>
        <w:t>school-registered</w:t>
      </w:r>
      <w:r>
        <w:rPr>
          <w:rFonts w:eastAsia="Cambria"/>
          <w:szCs w:val="22"/>
        </w:rPr>
        <w:t xml:space="preserve"> email and Canvas. Please make sure you are checking both these tools often. </w:t>
      </w:r>
    </w:p>
    <w:p w14:paraId="77F6D903" w14:textId="14D75F2B" w:rsidR="00A76C22" w:rsidRPr="00AE013C" w:rsidRDefault="00A76C22" w:rsidP="00AE013C">
      <w:pPr>
        <w:pStyle w:val="Heading2"/>
      </w:pPr>
      <w:r>
        <w:t xml:space="preserve">Technology </w:t>
      </w:r>
      <w:r w:rsidR="00AE013C">
        <w:t xml:space="preserve">Requirements </w:t>
      </w:r>
    </w:p>
    <w:p w14:paraId="53F05029" w14:textId="0A102A03" w:rsidR="00A76C22" w:rsidRDefault="00A76C22" w:rsidP="00A76C22">
      <w:pPr>
        <w:widowControl w:val="0"/>
        <w:spacing w:after="320"/>
        <w:rPr>
          <w:rFonts w:eastAsia="Cambria"/>
          <w:szCs w:val="22"/>
        </w:rPr>
      </w:pPr>
      <w:r w:rsidRPr="00CA23BE">
        <w:rPr>
          <w:rFonts w:eastAsia="Cambria"/>
          <w:bCs/>
          <w:szCs w:val="22"/>
        </w:rPr>
        <w:t>You</w:t>
      </w:r>
      <w:r w:rsidR="00906F35">
        <w:rPr>
          <w:rFonts w:eastAsia="Cambria"/>
          <w:bCs/>
          <w:szCs w:val="22"/>
        </w:rPr>
        <w:t>’</w:t>
      </w:r>
      <w:r w:rsidRPr="00CA23BE">
        <w:rPr>
          <w:rFonts w:eastAsia="Cambria"/>
          <w:bCs/>
          <w:szCs w:val="22"/>
        </w:rPr>
        <w:t xml:space="preserve">re required to have access to reliable computer technology, </w:t>
      </w:r>
      <w:r>
        <w:rPr>
          <w:rFonts w:eastAsia="Cambria"/>
          <w:bCs/>
          <w:szCs w:val="22"/>
        </w:rPr>
        <w:t xml:space="preserve">the </w:t>
      </w:r>
      <w:r w:rsidRPr="00CA23BE">
        <w:rPr>
          <w:rFonts w:eastAsia="Cambria"/>
          <w:bCs/>
          <w:szCs w:val="22"/>
        </w:rPr>
        <w:t>internet, and up-to-date software/antivirus.</w:t>
      </w:r>
      <w:r w:rsidRPr="00ED5374">
        <w:rPr>
          <w:rFonts w:eastAsia="Cambria"/>
          <w:szCs w:val="22"/>
        </w:rPr>
        <w:t xml:space="preserve">  You must have basic computing skills and know how to use the internet, Canvas, a word processing program (such as MS Word)</w:t>
      </w:r>
      <w:r>
        <w:rPr>
          <w:rFonts w:eastAsia="Cambria"/>
          <w:szCs w:val="22"/>
        </w:rPr>
        <w:t>,</w:t>
      </w:r>
      <w:r w:rsidRPr="00ED5374">
        <w:rPr>
          <w:rFonts w:eastAsia="Cambria"/>
          <w:szCs w:val="22"/>
        </w:rPr>
        <w:t xml:space="preserve"> and a slide deck program (such as PowerPoint). You must also know how to create a short video and upload that video to a video hosting site like YouTube or Vimeo. </w:t>
      </w:r>
      <w:r>
        <w:rPr>
          <w:rFonts w:eastAsia="Cambria"/>
          <w:szCs w:val="22"/>
        </w:rPr>
        <w:t xml:space="preserve">There are many technology resources on campus to support you if you do not already have access to reliable technology or an internet </w:t>
      </w:r>
      <w:r>
        <w:rPr>
          <w:rFonts w:eastAsia="Cambria"/>
          <w:szCs w:val="22"/>
        </w:rPr>
        <w:lastRenderedPageBreak/>
        <w:t xml:space="preserve">connection. </w:t>
      </w:r>
    </w:p>
    <w:p w14:paraId="0D7531B4" w14:textId="77777777" w:rsidR="00BB6BD7" w:rsidRPr="00ED5374" w:rsidRDefault="00BB6BD7" w:rsidP="00BB6BD7">
      <w:pPr>
        <w:pStyle w:val="Heading2"/>
      </w:pPr>
      <w:r w:rsidRPr="00ED5374">
        <w:t xml:space="preserve">Workload and Credit Hour Requirements </w:t>
      </w:r>
    </w:p>
    <w:p w14:paraId="3B7187D8" w14:textId="256A9F42" w:rsidR="00BB6BD7" w:rsidRPr="00AE013C" w:rsidRDefault="00BB6BD7" w:rsidP="00AE013C">
      <w:pPr>
        <w:pStyle w:val="ListParagraph"/>
        <w:ind w:left="0"/>
        <w:rPr>
          <w:rFonts w:ascii="Times New Roman" w:hAnsi="Times New Roman" w:cs="Times New Roman"/>
          <w:szCs w:val="22"/>
        </w:rPr>
      </w:pPr>
      <w:r w:rsidRPr="00ED5374">
        <w:rPr>
          <w:rFonts w:ascii="Times New Roman" w:hAnsi="Times New Roman" w:cs="Times New Roman"/>
          <w:szCs w:val="22"/>
        </w:rPr>
        <w:t xml:space="preserve">Success in this course is based on the expectation that students will spend, for each unit of credit, a minimum of 45 hours over the length of the course (normally 3 hours per unit per week with 1 of the hours used for lecture) for instruction or preparation/studying or course-related activities including but not limited to internships, labs, and clinical practice. </w:t>
      </w:r>
      <w:r w:rsidRPr="00ED5374">
        <w:rPr>
          <w:rFonts w:ascii="Times New Roman" w:hAnsi="Times New Roman" w:cs="Times New Roman"/>
          <w:b/>
          <w:bCs/>
          <w:szCs w:val="22"/>
        </w:rPr>
        <w:t>This means our course (3 units) is 135 hours per term that you are expected to devote to classwork.</w:t>
      </w:r>
      <w:r w:rsidRPr="00ED5374">
        <w:rPr>
          <w:rFonts w:ascii="Times New Roman" w:hAnsi="Times New Roman" w:cs="Times New Roman"/>
          <w:szCs w:val="22"/>
        </w:rPr>
        <w:t xml:space="preserve"> Other course structures will have equivalent workload expectations as described in the syllabus.  </w:t>
      </w:r>
    </w:p>
    <w:p w14:paraId="45400957" w14:textId="77777777" w:rsidR="00A76C22" w:rsidRPr="00555504" w:rsidRDefault="00A76C22" w:rsidP="00A76C22">
      <w:pPr>
        <w:pStyle w:val="Heading2"/>
      </w:pPr>
      <w:r>
        <w:t xml:space="preserve">Course Materials Are the Intellectual Property of The Instructor </w:t>
      </w:r>
    </w:p>
    <w:p w14:paraId="44B31D48" w14:textId="01100CFC" w:rsidR="00A76C22" w:rsidRDefault="00A76C22" w:rsidP="00A76C22">
      <w:pPr>
        <w:widowControl w:val="0"/>
        <w:spacing w:after="320"/>
        <w:rPr>
          <w:rFonts w:eastAsia="Cambria"/>
          <w:bCs/>
          <w:szCs w:val="22"/>
        </w:rPr>
      </w:pPr>
      <w:r w:rsidRPr="006170E7">
        <w:rPr>
          <w:rFonts w:eastAsia="Cambria"/>
          <w:bCs/>
          <w:szCs w:val="22"/>
        </w:rPr>
        <w:t>Course material developed by the instructor is the intellectual property of the instructor and cannot be shared publicly without his/her approval. You may not publicly share or upload instructor-generated material for this course</w:t>
      </w:r>
      <w:r>
        <w:rPr>
          <w:rFonts w:eastAsia="Cambria"/>
          <w:bCs/>
          <w:szCs w:val="22"/>
        </w:rPr>
        <w:t>,</w:t>
      </w:r>
      <w:r w:rsidRPr="006170E7">
        <w:rPr>
          <w:rFonts w:eastAsia="Cambria"/>
          <w:bCs/>
          <w:szCs w:val="22"/>
        </w:rPr>
        <w:t xml:space="preserve"> such as exam questions, lecture notes, or homework solutions</w:t>
      </w:r>
      <w:r>
        <w:rPr>
          <w:rFonts w:eastAsia="Cambria"/>
          <w:bCs/>
          <w:szCs w:val="22"/>
        </w:rPr>
        <w:t>,</w:t>
      </w:r>
      <w:r w:rsidRPr="006170E7">
        <w:rPr>
          <w:rFonts w:eastAsia="Cambria"/>
          <w:bCs/>
          <w:szCs w:val="22"/>
        </w:rPr>
        <w:t xml:space="preserve"> without instructor consent. You may not duplicate, screenshot, or save any materials for dissemination to any other parties. </w:t>
      </w:r>
    </w:p>
    <w:p w14:paraId="1A1E1A67" w14:textId="77777777" w:rsidR="0080228D" w:rsidRDefault="0080228D" w:rsidP="0080228D">
      <w:pPr>
        <w:pStyle w:val="Heading2"/>
      </w:pPr>
      <w:r w:rsidRPr="00ED5374">
        <w:t xml:space="preserve">All writing assignments will be evaluated for plagiarism using Turnitin.com </w:t>
      </w:r>
    </w:p>
    <w:p w14:paraId="0FE79B57" w14:textId="77777777" w:rsidR="0080228D" w:rsidRPr="00ED5374" w:rsidRDefault="0080228D" w:rsidP="0080228D">
      <w:pPr>
        <w:rPr>
          <w:szCs w:val="22"/>
        </w:rPr>
      </w:pPr>
      <w:r w:rsidRPr="00ED5374">
        <w:rPr>
          <w:szCs w:val="22"/>
        </w:rPr>
        <w:t xml:space="preserve">Turnitin.com is a software program that allows your papers to be graded online and will scan all publications to check how much your paper matches other sources, including other </w:t>
      </w:r>
      <w:r>
        <w:rPr>
          <w:szCs w:val="22"/>
        </w:rPr>
        <w:t>students’</w:t>
      </w:r>
      <w:r w:rsidRPr="00ED5374">
        <w:rPr>
          <w:szCs w:val="22"/>
        </w:rPr>
        <w:t xml:space="preserve"> papers. Since I can see exactly which parts of your paper are </w:t>
      </w:r>
      <w:proofErr w:type="gramStart"/>
      <w:r w:rsidRPr="00ED5374">
        <w:rPr>
          <w:szCs w:val="22"/>
        </w:rPr>
        <w:t>similar to</w:t>
      </w:r>
      <w:proofErr w:type="gramEnd"/>
      <w:r w:rsidRPr="00ED5374">
        <w:rPr>
          <w:szCs w:val="22"/>
        </w:rPr>
        <w:t xml:space="preserve"> a resource, I make the final determination </w:t>
      </w:r>
      <w:r>
        <w:rPr>
          <w:szCs w:val="22"/>
        </w:rPr>
        <w:t xml:space="preserve">of </w:t>
      </w:r>
      <w:r w:rsidRPr="00ED5374">
        <w:rPr>
          <w:szCs w:val="22"/>
        </w:rPr>
        <w:t>whether or not I feel plagiarism has occurred. It is of the utmost importance that you do all your own work. Do not submit anything that is not your own writing, it will be caught</w:t>
      </w:r>
      <w:r>
        <w:rPr>
          <w:szCs w:val="22"/>
        </w:rPr>
        <w:t>,</w:t>
      </w:r>
      <w:r w:rsidRPr="00ED5374">
        <w:rPr>
          <w:szCs w:val="22"/>
        </w:rPr>
        <w:t xml:space="preserve"> and you will be held accountable. Please see the SJSU guidelines on plagiarism for further information.</w:t>
      </w:r>
    </w:p>
    <w:p w14:paraId="531972F6" w14:textId="77777777" w:rsidR="0080228D" w:rsidRDefault="0080228D" w:rsidP="0080228D">
      <w:pPr>
        <w:rPr>
          <w:szCs w:val="22"/>
        </w:rPr>
      </w:pPr>
    </w:p>
    <w:p w14:paraId="433F1BBE" w14:textId="0A755A64" w:rsidR="0080228D" w:rsidRPr="00ED5374" w:rsidRDefault="0080228D" w:rsidP="0080228D">
      <w:pPr>
        <w:rPr>
          <w:szCs w:val="22"/>
        </w:rPr>
      </w:pPr>
      <w:r w:rsidRPr="00ED5374">
        <w:rPr>
          <w:szCs w:val="22"/>
        </w:rPr>
        <w:t>Help with Writing Assignments:</w:t>
      </w:r>
    </w:p>
    <w:p w14:paraId="67181845" w14:textId="77777777" w:rsidR="0080228D" w:rsidRPr="00ED5374" w:rsidRDefault="0080228D" w:rsidP="0080228D">
      <w:pPr>
        <w:rPr>
          <w:szCs w:val="22"/>
        </w:rPr>
      </w:pPr>
      <w:r w:rsidRPr="00ED5374">
        <w:rPr>
          <w:szCs w:val="22"/>
        </w:rPr>
        <w:t xml:space="preserve">SJSU Writing Center, </w:t>
      </w:r>
      <w:hyperlink r:id="rId10" w:tgtFrame="_blank" w:history="1">
        <w:r w:rsidRPr="00ED5374">
          <w:rPr>
            <w:rStyle w:val="Hyperlink"/>
            <w:szCs w:val="22"/>
          </w:rPr>
          <w:t>https://www.sjsu.edu/writingcenter/</w:t>
        </w:r>
      </w:hyperlink>
    </w:p>
    <w:p w14:paraId="3D2AD919" w14:textId="066C6805" w:rsidR="00A76C22" w:rsidRPr="00AE013C" w:rsidRDefault="0080228D" w:rsidP="00AE013C">
      <w:pPr>
        <w:rPr>
          <w:szCs w:val="22"/>
        </w:rPr>
      </w:pPr>
      <w:r w:rsidRPr="00ED5374">
        <w:rPr>
          <w:szCs w:val="22"/>
        </w:rPr>
        <w:t xml:space="preserve">This information will also always be part of all the writing assignments in the instructions. </w:t>
      </w:r>
    </w:p>
    <w:p w14:paraId="6E730796" w14:textId="4DF70997" w:rsidR="009F2E01" w:rsidRDefault="009F2E01" w:rsidP="009F2E01">
      <w:pPr>
        <w:rPr>
          <w:rFonts w:eastAsia="Cambria"/>
        </w:rPr>
      </w:pPr>
    </w:p>
    <w:p w14:paraId="1937C8B0" w14:textId="3D61E75C" w:rsidR="009F2E01" w:rsidRDefault="006170E7" w:rsidP="009F2E01">
      <w:pPr>
        <w:rPr>
          <w:rFonts w:eastAsia="Cambria"/>
        </w:rPr>
      </w:pPr>
      <w:r w:rsidRPr="00BA7B26">
        <w:rPr>
          <w:rFonts w:eastAsia="Cambria"/>
        </w:rPr>
        <w:t xml:space="preserve">The official detailed description of our course can be found in the </w:t>
      </w:r>
      <w:hyperlink r:id="rId11" w:history="1">
        <w:r w:rsidRPr="00BA7B26">
          <w:rPr>
            <w:rStyle w:val="Hyperlink"/>
            <w:rFonts w:eastAsia="Cambria"/>
          </w:rPr>
          <w:t>Course Catalog</w:t>
        </w:r>
        <w:r w:rsidR="00BA7B26" w:rsidRPr="00BA7B26">
          <w:rPr>
            <w:rStyle w:val="Hyperlink"/>
            <w:rFonts w:eastAsia="Cambria"/>
          </w:rPr>
          <w:t xml:space="preserve"> for Biology 10 </w:t>
        </w:r>
      </w:hyperlink>
      <w:r>
        <w:rPr>
          <w:rFonts w:eastAsia="Cambria"/>
        </w:rPr>
        <w:t xml:space="preserve"> </w:t>
      </w:r>
    </w:p>
    <w:p w14:paraId="6C7BC7D5" w14:textId="63AE1623" w:rsidR="006170E7" w:rsidRDefault="006170E7" w:rsidP="009F2E01">
      <w:pPr>
        <w:rPr>
          <w:rFonts w:eastAsia="Cambria"/>
        </w:rPr>
      </w:pPr>
    </w:p>
    <w:p w14:paraId="28941BF3" w14:textId="77777777" w:rsidR="006170E7" w:rsidRDefault="006170E7" w:rsidP="009F2E01">
      <w:pPr>
        <w:rPr>
          <w:rFonts w:eastAsia="Cambria"/>
        </w:rPr>
      </w:pPr>
    </w:p>
    <w:p w14:paraId="7BF01C82" w14:textId="529C92A7" w:rsidR="009F2E01" w:rsidRDefault="00CB65F9" w:rsidP="00295045">
      <w:pPr>
        <w:pStyle w:val="Heading1"/>
        <w:rPr>
          <w:rFonts w:eastAsia="Cambria"/>
        </w:rPr>
      </w:pPr>
      <w:bookmarkStart w:id="5" w:name="_Toc94074126"/>
      <w:bookmarkStart w:id="6" w:name="_Toc111036798"/>
      <w:bookmarkStart w:id="7" w:name="_Toc111036906"/>
      <w:bookmarkStart w:id="8" w:name="_Toc111036929"/>
      <w:bookmarkStart w:id="9" w:name="_Toc124328533"/>
      <w:r>
        <w:rPr>
          <w:rFonts w:eastAsia="Cambria"/>
        </w:rPr>
        <w:t>Required</w:t>
      </w:r>
      <w:r w:rsidR="003A4179" w:rsidRPr="00ED5374">
        <w:rPr>
          <w:rFonts w:eastAsia="Cambria"/>
        </w:rPr>
        <w:t xml:space="preserve"> Materials</w:t>
      </w:r>
      <w:bookmarkEnd w:id="5"/>
      <w:bookmarkEnd w:id="6"/>
      <w:bookmarkEnd w:id="7"/>
      <w:bookmarkEnd w:id="8"/>
      <w:bookmarkEnd w:id="9"/>
      <w:r w:rsidR="003A4179" w:rsidRPr="00ED5374">
        <w:rPr>
          <w:rFonts w:eastAsia="Cambria"/>
        </w:rPr>
        <w:t xml:space="preserve"> </w:t>
      </w:r>
      <w:bookmarkStart w:id="10" w:name="bookmark=id.1fob9te" w:colFirst="0" w:colLast="0"/>
      <w:bookmarkStart w:id="11" w:name="bookmark=id.3znysh7" w:colFirst="0" w:colLast="0"/>
      <w:bookmarkEnd w:id="10"/>
      <w:bookmarkEnd w:id="11"/>
    </w:p>
    <w:p w14:paraId="09BC1C30" w14:textId="5BB2FBF7" w:rsidR="00295045" w:rsidRPr="00ED5374" w:rsidRDefault="00295045" w:rsidP="00295045">
      <w:pPr>
        <w:autoSpaceDE w:val="0"/>
        <w:autoSpaceDN w:val="0"/>
        <w:adjustRightInd w:val="0"/>
        <w:rPr>
          <w:b/>
          <w:bCs/>
          <w:szCs w:val="22"/>
        </w:rPr>
      </w:pPr>
      <w:r w:rsidRPr="00ED5374">
        <w:rPr>
          <w:b/>
          <w:bCs/>
          <w:szCs w:val="22"/>
        </w:rPr>
        <w:t>McGraw Hill Connect Master</w:t>
      </w:r>
      <w:r w:rsidRPr="00ED5374">
        <w:rPr>
          <w:szCs w:val="22"/>
        </w:rPr>
        <w:t xml:space="preserve">: You are required to have digital access to CONNECT MASTER: Why Biology through McGraw Hill </w:t>
      </w:r>
      <w:proofErr w:type="gramStart"/>
      <w:r w:rsidRPr="00ED5374">
        <w:rPr>
          <w:szCs w:val="22"/>
        </w:rPr>
        <w:t>in order to</w:t>
      </w:r>
      <w:proofErr w:type="gramEnd"/>
      <w:r w:rsidRPr="00ED5374">
        <w:rPr>
          <w:szCs w:val="22"/>
        </w:rPr>
        <w:t xml:space="preserve"> complete the interactive homework assignments, quizzes, and exams. You are not required to have a physical book</w:t>
      </w:r>
      <w:r>
        <w:rPr>
          <w:szCs w:val="22"/>
        </w:rPr>
        <w:t>,</w:t>
      </w:r>
      <w:r w:rsidRPr="00ED5374">
        <w:rPr>
          <w:szCs w:val="22"/>
        </w:rPr>
        <w:t xml:space="preserve"> though. You will be able to access everything through the CANVAS Course BIOL10. </w:t>
      </w:r>
      <w:r w:rsidRPr="00ED5374">
        <w:rPr>
          <w:b/>
          <w:bCs/>
          <w:szCs w:val="22"/>
        </w:rPr>
        <w:t xml:space="preserve">Please see your introductory email or Canvas modules for the information. </w:t>
      </w:r>
    </w:p>
    <w:p w14:paraId="109206A7" w14:textId="77777777" w:rsidR="00295045" w:rsidRPr="00ED5374" w:rsidRDefault="00295045" w:rsidP="00295045">
      <w:pPr>
        <w:autoSpaceDE w:val="0"/>
        <w:autoSpaceDN w:val="0"/>
        <w:adjustRightInd w:val="0"/>
        <w:rPr>
          <w:b/>
          <w:bCs/>
          <w:szCs w:val="22"/>
        </w:rPr>
      </w:pPr>
    </w:p>
    <w:p w14:paraId="4D15E466" w14:textId="77777777" w:rsidR="00295045" w:rsidRPr="00ED5374" w:rsidRDefault="00295045" w:rsidP="00295045">
      <w:pPr>
        <w:rPr>
          <w:szCs w:val="22"/>
        </w:rPr>
      </w:pPr>
      <w:r w:rsidRPr="00ED5374">
        <w:rPr>
          <w:b/>
          <w:bCs/>
          <w:i/>
          <w:iCs/>
          <w:szCs w:val="22"/>
        </w:rPr>
        <w:t xml:space="preserve">Why is this material required for the course? </w:t>
      </w:r>
      <w:r w:rsidRPr="00ED5374">
        <w:rPr>
          <w:szCs w:val="22"/>
        </w:rPr>
        <w:t>This is an interactive homework solution that allows students to expand on the content and go deeper into the science with instant feedback.</w:t>
      </w:r>
    </w:p>
    <w:p w14:paraId="5BE7EB94" w14:textId="77777777" w:rsidR="00295045" w:rsidRPr="00ED5374" w:rsidRDefault="00295045" w:rsidP="00295045">
      <w:pPr>
        <w:rPr>
          <w:szCs w:val="22"/>
        </w:rPr>
      </w:pPr>
    </w:p>
    <w:p w14:paraId="6B457464" w14:textId="77777777" w:rsidR="00295045" w:rsidRPr="00ED5374" w:rsidRDefault="00295045" w:rsidP="00295045">
      <w:pPr>
        <w:rPr>
          <w:szCs w:val="22"/>
        </w:rPr>
      </w:pPr>
      <w:r w:rsidRPr="00ED5374">
        <w:rPr>
          <w:b/>
          <w:bCs/>
          <w:szCs w:val="22"/>
        </w:rPr>
        <w:t xml:space="preserve">If we are using Canvas to access McGraw-Hill Connect, why do I need to purchase it? </w:t>
      </w:r>
      <w:r w:rsidRPr="00ED5374">
        <w:rPr>
          <w:szCs w:val="22"/>
        </w:rPr>
        <w:t xml:space="preserve">McGraw-Hill owns all rights to the McGraw-Hill content, which is why you must purchase from them. We are only using Canvas as an additional way to view/access their content. The Biology Department is now requiring all Bio 10 students, no matter the instructor, to purchase McGraw-Hill Connect. </w:t>
      </w:r>
    </w:p>
    <w:p w14:paraId="628F022F" w14:textId="77777777" w:rsidR="00295045" w:rsidRPr="00ED5374" w:rsidRDefault="00295045" w:rsidP="00295045">
      <w:pPr>
        <w:rPr>
          <w:rFonts w:eastAsia="Cambria"/>
          <w:szCs w:val="22"/>
        </w:rPr>
      </w:pPr>
    </w:p>
    <w:p w14:paraId="06870052" w14:textId="77777777" w:rsidR="00325AA1" w:rsidRDefault="00325AA1" w:rsidP="009F2E01">
      <w:pPr>
        <w:rPr>
          <w:rFonts w:eastAsia="Cambria"/>
        </w:rPr>
      </w:pPr>
    </w:p>
    <w:p w14:paraId="3F9D614C" w14:textId="1C394598" w:rsidR="009F2E01" w:rsidRDefault="009F2E01" w:rsidP="009F2E01">
      <w:pPr>
        <w:rPr>
          <w:rFonts w:eastAsia="Cambria"/>
        </w:rPr>
      </w:pPr>
    </w:p>
    <w:p w14:paraId="2B33AD9E" w14:textId="77777777" w:rsidR="003A4179" w:rsidRPr="00ED5374" w:rsidRDefault="003A4179" w:rsidP="003A4179">
      <w:pPr>
        <w:pStyle w:val="Heading1"/>
      </w:pPr>
      <w:bookmarkStart w:id="12" w:name="_Toc111036799"/>
      <w:bookmarkStart w:id="13" w:name="_Toc111036907"/>
      <w:bookmarkStart w:id="14" w:name="_Toc111036930"/>
      <w:bookmarkStart w:id="15" w:name="_Toc124328534"/>
      <w:r w:rsidRPr="00ED5374">
        <w:lastRenderedPageBreak/>
        <w:t>Determination of Grades</w:t>
      </w:r>
      <w:bookmarkEnd w:id="12"/>
      <w:bookmarkEnd w:id="13"/>
      <w:bookmarkEnd w:id="14"/>
      <w:bookmarkEnd w:id="15"/>
    </w:p>
    <w:p w14:paraId="11706841" w14:textId="6C5F2466" w:rsidR="003A4179" w:rsidRPr="00906F35" w:rsidRDefault="003A4179" w:rsidP="00906F35">
      <w:pPr>
        <w:pStyle w:val="ListParagraph"/>
        <w:numPr>
          <w:ilvl w:val="0"/>
          <w:numId w:val="6"/>
        </w:numPr>
        <w:rPr>
          <w:rFonts w:ascii="Times New Roman" w:eastAsia="Cambria" w:hAnsi="Times New Roman" w:cs="Times New Roman"/>
        </w:rPr>
      </w:pPr>
      <w:r w:rsidRPr="00ED5374">
        <w:rPr>
          <w:rFonts w:ascii="Times New Roman" w:eastAsia="Cambria" w:hAnsi="Times New Roman" w:cs="Times New Roman"/>
        </w:rPr>
        <w:t>Grades are calculated evenly</w:t>
      </w:r>
      <w:r w:rsidR="00906F35">
        <w:rPr>
          <w:rFonts w:ascii="Times New Roman" w:eastAsia="Cambria" w:hAnsi="Times New Roman" w:cs="Times New Roman"/>
        </w:rPr>
        <w:t>,</w:t>
      </w:r>
      <w:r w:rsidRPr="00ED5374">
        <w:rPr>
          <w:rFonts w:ascii="Times New Roman" w:eastAsia="Cambria" w:hAnsi="Times New Roman" w:cs="Times New Roman"/>
        </w:rPr>
        <w:t xml:space="preserve"> with no one assignment weighted </w:t>
      </w:r>
      <w:proofErr w:type="gramStart"/>
      <w:r w:rsidRPr="00ED5374">
        <w:rPr>
          <w:rFonts w:ascii="Times New Roman" w:eastAsia="Cambria" w:hAnsi="Times New Roman" w:cs="Times New Roman"/>
        </w:rPr>
        <w:t>differently</w:t>
      </w:r>
      <w:proofErr w:type="gramEnd"/>
      <w:r w:rsidR="00906F35">
        <w:rPr>
          <w:rFonts w:ascii="Times New Roman" w:eastAsia="Cambria" w:hAnsi="Times New Roman" w:cs="Times New Roman"/>
        </w:rPr>
        <w:t xml:space="preserve"> and </w:t>
      </w:r>
      <w:r w:rsidR="00906F35">
        <w:rPr>
          <w:rFonts w:eastAsia="Cambria"/>
        </w:rPr>
        <w:t>f</w:t>
      </w:r>
      <w:r w:rsidRPr="00906F35">
        <w:rPr>
          <w:rFonts w:eastAsia="Cambria"/>
        </w:rPr>
        <w:t xml:space="preserve">inal course grades will not be curved. </w:t>
      </w:r>
    </w:p>
    <w:p w14:paraId="205C5125" w14:textId="77777777" w:rsidR="003A4179" w:rsidRPr="003A4179" w:rsidRDefault="003A4179" w:rsidP="003A4179">
      <w:pPr>
        <w:pStyle w:val="ListParagraph"/>
        <w:numPr>
          <w:ilvl w:val="0"/>
          <w:numId w:val="6"/>
        </w:numPr>
        <w:rPr>
          <w:rFonts w:ascii="Times New Roman" w:eastAsia="Cambria" w:hAnsi="Times New Roman" w:cs="Times New Roman"/>
        </w:rPr>
      </w:pPr>
      <w:r w:rsidRPr="00ED5374">
        <w:rPr>
          <w:rFonts w:ascii="Times New Roman" w:eastAsia="Cambria" w:hAnsi="Times New Roman" w:cs="Times New Roman"/>
        </w:rPr>
        <w:t xml:space="preserve">It is your responsibility to check your grade </w:t>
      </w:r>
      <w:r w:rsidRPr="003A4179">
        <w:rPr>
          <w:rFonts w:ascii="Times New Roman" w:eastAsia="Cambria" w:hAnsi="Times New Roman" w:cs="Times New Roman"/>
        </w:rPr>
        <w:t xml:space="preserve">in Canvas throughout the semester. You will have a final opportunity to check your grades before they are submitted to SJSU after the final exam. If you fail to address any issues/discrepancies before this time, no changes will be made after grades are submitted unless it is due to instructor error. </w:t>
      </w:r>
    </w:p>
    <w:p w14:paraId="10A1AF84" w14:textId="2C1ED82B" w:rsidR="003A4179" w:rsidRPr="00ED5374" w:rsidRDefault="003A4179" w:rsidP="003A4179">
      <w:pPr>
        <w:pStyle w:val="ListParagraph"/>
        <w:numPr>
          <w:ilvl w:val="0"/>
          <w:numId w:val="6"/>
        </w:numPr>
        <w:rPr>
          <w:rFonts w:ascii="Times New Roman" w:eastAsia="Cambria" w:hAnsi="Times New Roman" w:cs="Times New Roman"/>
          <w:b/>
        </w:rPr>
      </w:pPr>
      <w:r w:rsidRPr="00ED5374">
        <w:rPr>
          <w:rFonts w:ascii="Times New Roman" w:eastAsia="Cambria" w:hAnsi="Times New Roman" w:cs="Times New Roman"/>
          <w:szCs w:val="22"/>
        </w:rPr>
        <w:t xml:space="preserve">You will have one week from the posting of each grade update to address any concerns/mistakes with your instructor. After this one week, grades will become permanent and unchangeable. It is </w:t>
      </w:r>
      <w:r>
        <w:rPr>
          <w:rFonts w:ascii="Times New Roman" w:eastAsia="Cambria" w:hAnsi="Times New Roman" w:cs="Times New Roman"/>
          <w:szCs w:val="22"/>
        </w:rPr>
        <w:t>your</w:t>
      </w:r>
      <w:r w:rsidRPr="00ED5374">
        <w:rPr>
          <w:rFonts w:ascii="Times New Roman" w:eastAsia="Cambria" w:hAnsi="Times New Roman" w:cs="Times New Roman"/>
          <w:szCs w:val="22"/>
        </w:rPr>
        <w:t xml:space="preserve"> responsibility to ensure your grade is correct weekly. Incorrect grade change requests at the end of the semester will not be honored. </w:t>
      </w:r>
    </w:p>
    <w:p w14:paraId="25D721D6" w14:textId="25C208DE" w:rsidR="003A4179" w:rsidRPr="00906F35" w:rsidRDefault="003A4179" w:rsidP="00906F35">
      <w:pPr>
        <w:pStyle w:val="ListParagraph"/>
        <w:numPr>
          <w:ilvl w:val="0"/>
          <w:numId w:val="6"/>
        </w:numPr>
        <w:rPr>
          <w:rFonts w:ascii="Times New Roman" w:eastAsia="Cambria" w:hAnsi="Times New Roman" w:cs="Times New Roman"/>
          <w:b/>
        </w:rPr>
      </w:pPr>
      <w:proofErr w:type="gramStart"/>
      <w:r w:rsidRPr="00ED5374">
        <w:rPr>
          <w:rFonts w:ascii="Times New Roman" w:hAnsi="Times New Roman" w:cs="Times New Roman"/>
        </w:rPr>
        <w:t>In order to</w:t>
      </w:r>
      <w:proofErr w:type="gramEnd"/>
      <w:r w:rsidRPr="00ED5374">
        <w:rPr>
          <w:rFonts w:ascii="Times New Roman" w:hAnsi="Times New Roman" w:cs="Times New Roman"/>
        </w:rPr>
        <w:t xml:space="preserve"> pass with a C or better, students must </w:t>
      </w:r>
      <w:r w:rsidRPr="003A4179">
        <w:rPr>
          <w:rFonts w:ascii="Times New Roman" w:hAnsi="Times New Roman" w:cs="Times New Roman"/>
        </w:rPr>
        <w:t xml:space="preserve">submit the </w:t>
      </w:r>
      <w:r>
        <w:rPr>
          <w:rFonts w:ascii="Times New Roman" w:hAnsi="Times New Roman" w:cs="Times New Roman"/>
        </w:rPr>
        <w:t xml:space="preserve">major course project(s), which are those that are worth 100 points. </w:t>
      </w:r>
    </w:p>
    <w:p w14:paraId="4939E223" w14:textId="77777777" w:rsidR="003A4179" w:rsidRPr="00ED5374" w:rsidRDefault="003A4179" w:rsidP="003A4179">
      <w:pPr>
        <w:pStyle w:val="Heading2"/>
      </w:pPr>
      <w:r w:rsidRPr="00ED5374">
        <w:t>Letter Grades</w:t>
      </w:r>
    </w:p>
    <w:p w14:paraId="4CA538EC" w14:textId="77777777" w:rsidR="003A4179" w:rsidRPr="00ED5374" w:rsidRDefault="003A4179" w:rsidP="003A4179">
      <w:pPr>
        <w:tabs>
          <w:tab w:val="left" w:pos="-1440"/>
          <w:tab w:val="left" w:pos="-720"/>
          <w:tab w:val="left" w:pos="10080"/>
          <w:tab w:val="left" w:pos="10800"/>
        </w:tabs>
        <w:rPr>
          <w:rFonts w:eastAsia="Cambria"/>
          <w:szCs w:val="22"/>
        </w:rPr>
      </w:pPr>
      <w:r w:rsidRPr="00ED5374">
        <w:t xml:space="preserve">Final grades for this course will be calculated from the activities described above. At any given time during the semester, you will see how you are doing in the class because of the % system being used in CANVAS. The following grading scale is used </w:t>
      </w:r>
      <w:r w:rsidRPr="00ED5374">
        <w:rPr>
          <w:rFonts w:eastAsia="Cambria"/>
          <w:szCs w:val="22"/>
        </w:rPr>
        <w:t>(with +/- standard rounding rules apply where .1-.49 is rounded down, .5-.99 is rounded up):</w:t>
      </w:r>
    </w:p>
    <w:p w14:paraId="5C2FA757" w14:textId="21FF8134" w:rsidR="003A4179" w:rsidRDefault="003A4179" w:rsidP="009F2E01">
      <w:pPr>
        <w:rPr>
          <w:rFonts w:eastAsia="Cambria"/>
        </w:rPr>
      </w:pPr>
    </w:p>
    <w:tbl>
      <w:tblPr>
        <w:tblStyle w:val="TableGrid"/>
        <w:tblW w:w="0" w:type="auto"/>
        <w:jc w:val="center"/>
        <w:tblLook w:val="04A0" w:firstRow="1" w:lastRow="0" w:firstColumn="1" w:lastColumn="0" w:noHBand="0" w:noVBand="1"/>
      </w:tblPr>
      <w:tblGrid>
        <w:gridCol w:w="1615"/>
        <w:gridCol w:w="2520"/>
      </w:tblGrid>
      <w:tr w:rsidR="00AD00D5" w:rsidRPr="009709B7" w14:paraId="4AC17617" w14:textId="77777777" w:rsidTr="003F1414">
        <w:trPr>
          <w:tblHeader/>
          <w:jc w:val="center"/>
        </w:trPr>
        <w:tc>
          <w:tcPr>
            <w:tcW w:w="1615" w:type="dxa"/>
            <w:shd w:val="clear" w:color="auto" w:fill="7F7F7F" w:themeFill="text1" w:themeFillTint="80"/>
          </w:tcPr>
          <w:p w14:paraId="0B637951"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 xml:space="preserve">Grade </w:t>
            </w:r>
          </w:p>
        </w:tc>
        <w:tc>
          <w:tcPr>
            <w:tcW w:w="2520" w:type="dxa"/>
            <w:shd w:val="clear" w:color="auto" w:fill="7F7F7F" w:themeFill="text1" w:themeFillTint="80"/>
          </w:tcPr>
          <w:p w14:paraId="0231C78F"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Percentage</w:t>
            </w:r>
          </w:p>
        </w:tc>
      </w:tr>
      <w:tr w:rsidR="00AD00D5" w:rsidRPr="009709B7" w14:paraId="0F676443" w14:textId="77777777" w:rsidTr="003F1414">
        <w:trPr>
          <w:jc w:val="center"/>
        </w:trPr>
        <w:tc>
          <w:tcPr>
            <w:tcW w:w="1615" w:type="dxa"/>
          </w:tcPr>
          <w:p w14:paraId="7ADC3296"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 xml:space="preserve">A </w:t>
            </w:r>
            <w:r>
              <w:rPr>
                <w:rFonts w:ascii="Times New Roman" w:hAnsi="Times New Roman" w:cs="Times New Roman"/>
                <w:iCs/>
              </w:rPr>
              <w:t>+</w:t>
            </w:r>
          </w:p>
        </w:tc>
        <w:tc>
          <w:tcPr>
            <w:tcW w:w="2520" w:type="dxa"/>
          </w:tcPr>
          <w:p w14:paraId="6C8D9A5A"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97.0 to 100%</w:t>
            </w:r>
          </w:p>
        </w:tc>
      </w:tr>
      <w:tr w:rsidR="00AD00D5" w:rsidRPr="009709B7" w14:paraId="3B5A0331" w14:textId="77777777" w:rsidTr="003F1414">
        <w:trPr>
          <w:jc w:val="center"/>
        </w:trPr>
        <w:tc>
          <w:tcPr>
            <w:tcW w:w="1615" w:type="dxa"/>
          </w:tcPr>
          <w:p w14:paraId="0C7E11AB"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A</w:t>
            </w:r>
          </w:p>
        </w:tc>
        <w:tc>
          <w:tcPr>
            <w:tcW w:w="2520" w:type="dxa"/>
          </w:tcPr>
          <w:p w14:paraId="5B7890DB"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93.0 to 96.9%</w:t>
            </w:r>
          </w:p>
        </w:tc>
      </w:tr>
      <w:tr w:rsidR="00AD00D5" w:rsidRPr="009709B7" w14:paraId="1F6969AF" w14:textId="77777777" w:rsidTr="003F1414">
        <w:trPr>
          <w:jc w:val="center"/>
        </w:trPr>
        <w:tc>
          <w:tcPr>
            <w:tcW w:w="1615" w:type="dxa"/>
          </w:tcPr>
          <w:p w14:paraId="07393C48"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 xml:space="preserve">A </w:t>
            </w:r>
            <w:r>
              <w:rPr>
                <w:rFonts w:ascii="Times New Roman" w:hAnsi="Times New Roman" w:cs="Times New Roman"/>
                <w:iCs/>
              </w:rPr>
              <w:t>-</w:t>
            </w:r>
          </w:p>
        </w:tc>
        <w:tc>
          <w:tcPr>
            <w:tcW w:w="2520" w:type="dxa"/>
          </w:tcPr>
          <w:p w14:paraId="39CA4297"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90.0 to 92.9%</w:t>
            </w:r>
          </w:p>
        </w:tc>
      </w:tr>
      <w:tr w:rsidR="00AD00D5" w:rsidRPr="009709B7" w14:paraId="784B8544" w14:textId="77777777" w:rsidTr="003F1414">
        <w:trPr>
          <w:jc w:val="center"/>
        </w:trPr>
        <w:tc>
          <w:tcPr>
            <w:tcW w:w="1615" w:type="dxa"/>
          </w:tcPr>
          <w:p w14:paraId="2A081559"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 xml:space="preserve">B </w:t>
            </w:r>
            <w:r>
              <w:rPr>
                <w:rFonts w:ascii="Times New Roman" w:hAnsi="Times New Roman" w:cs="Times New Roman"/>
                <w:iCs/>
              </w:rPr>
              <w:t>+</w:t>
            </w:r>
          </w:p>
        </w:tc>
        <w:tc>
          <w:tcPr>
            <w:tcW w:w="2520" w:type="dxa"/>
          </w:tcPr>
          <w:p w14:paraId="1327C8B5"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87.0 to 89.9%</w:t>
            </w:r>
          </w:p>
        </w:tc>
      </w:tr>
      <w:tr w:rsidR="00AD00D5" w:rsidRPr="009709B7" w14:paraId="377FB6ED" w14:textId="77777777" w:rsidTr="003F1414">
        <w:trPr>
          <w:jc w:val="center"/>
        </w:trPr>
        <w:tc>
          <w:tcPr>
            <w:tcW w:w="1615" w:type="dxa"/>
          </w:tcPr>
          <w:p w14:paraId="044486C8"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B</w:t>
            </w:r>
          </w:p>
        </w:tc>
        <w:tc>
          <w:tcPr>
            <w:tcW w:w="2520" w:type="dxa"/>
          </w:tcPr>
          <w:p w14:paraId="53F34A8C"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83.0 to 86.9%</w:t>
            </w:r>
          </w:p>
        </w:tc>
      </w:tr>
      <w:tr w:rsidR="00AD00D5" w:rsidRPr="009709B7" w14:paraId="35D595B5" w14:textId="77777777" w:rsidTr="003F1414">
        <w:trPr>
          <w:jc w:val="center"/>
        </w:trPr>
        <w:tc>
          <w:tcPr>
            <w:tcW w:w="1615" w:type="dxa"/>
          </w:tcPr>
          <w:p w14:paraId="39996250"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 xml:space="preserve">B </w:t>
            </w:r>
            <w:r>
              <w:rPr>
                <w:rFonts w:ascii="Times New Roman" w:hAnsi="Times New Roman" w:cs="Times New Roman"/>
                <w:iCs/>
              </w:rPr>
              <w:t>-</w:t>
            </w:r>
          </w:p>
        </w:tc>
        <w:tc>
          <w:tcPr>
            <w:tcW w:w="2520" w:type="dxa"/>
          </w:tcPr>
          <w:p w14:paraId="4C5D6417"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80.0 to 82.9%</w:t>
            </w:r>
          </w:p>
        </w:tc>
      </w:tr>
      <w:tr w:rsidR="00AD00D5" w:rsidRPr="009709B7" w14:paraId="5BFA9030" w14:textId="77777777" w:rsidTr="003F1414">
        <w:trPr>
          <w:jc w:val="center"/>
        </w:trPr>
        <w:tc>
          <w:tcPr>
            <w:tcW w:w="1615" w:type="dxa"/>
          </w:tcPr>
          <w:p w14:paraId="5DDD01F1"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 xml:space="preserve">C </w:t>
            </w:r>
            <w:r>
              <w:rPr>
                <w:rFonts w:ascii="Times New Roman" w:hAnsi="Times New Roman" w:cs="Times New Roman"/>
                <w:iCs/>
              </w:rPr>
              <w:t>+</w:t>
            </w:r>
          </w:p>
        </w:tc>
        <w:tc>
          <w:tcPr>
            <w:tcW w:w="2520" w:type="dxa"/>
          </w:tcPr>
          <w:p w14:paraId="02A05571"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77.0 to 79.0%</w:t>
            </w:r>
          </w:p>
        </w:tc>
      </w:tr>
      <w:tr w:rsidR="00AD00D5" w:rsidRPr="009709B7" w14:paraId="45EBAFCD" w14:textId="77777777" w:rsidTr="003F1414">
        <w:trPr>
          <w:jc w:val="center"/>
        </w:trPr>
        <w:tc>
          <w:tcPr>
            <w:tcW w:w="1615" w:type="dxa"/>
          </w:tcPr>
          <w:p w14:paraId="367A6DDD"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C</w:t>
            </w:r>
          </w:p>
        </w:tc>
        <w:tc>
          <w:tcPr>
            <w:tcW w:w="2520" w:type="dxa"/>
          </w:tcPr>
          <w:p w14:paraId="11D57B66"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73.0 to 76.9%</w:t>
            </w:r>
          </w:p>
        </w:tc>
      </w:tr>
      <w:tr w:rsidR="00AD00D5" w:rsidRPr="009709B7" w14:paraId="4EDFB0F7" w14:textId="77777777" w:rsidTr="003F1414">
        <w:trPr>
          <w:jc w:val="center"/>
        </w:trPr>
        <w:tc>
          <w:tcPr>
            <w:tcW w:w="1615" w:type="dxa"/>
          </w:tcPr>
          <w:p w14:paraId="7DC42AB4"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 xml:space="preserve">C </w:t>
            </w:r>
            <w:r>
              <w:rPr>
                <w:rFonts w:ascii="Times New Roman" w:hAnsi="Times New Roman" w:cs="Times New Roman"/>
                <w:iCs/>
              </w:rPr>
              <w:t>-</w:t>
            </w:r>
          </w:p>
        </w:tc>
        <w:tc>
          <w:tcPr>
            <w:tcW w:w="2520" w:type="dxa"/>
          </w:tcPr>
          <w:p w14:paraId="69A7366C"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70 to 72.9%</w:t>
            </w:r>
          </w:p>
        </w:tc>
      </w:tr>
      <w:tr w:rsidR="00AD00D5" w:rsidRPr="009709B7" w14:paraId="6714B1CF" w14:textId="77777777" w:rsidTr="003F1414">
        <w:trPr>
          <w:jc w:val="center"/>
        </w:trPr>
        <w:tc>
          <w:tcPr>
            <w:tcW w:w="1615" w:type="dxa"/>
          </w:tcPr>
          <w:p w14:paraId="7694C480"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 xml:space="preserve">D </w:t>
            </w:r>
            <w:r>
              <w:rPr>
                <w:rFonts w:ascii="Times New Roman" w:hAnsi="Times New Roman" w:cs="Times New Roman"/>
                <w:iCs/>
              </w:rPr>
              <w:t>+</w:t>
            </w:r>
          </w:p>
        </w:tc>
        <w:tc>
          <w:tcPr>
            <w:tcW w:w="2520" w:type="dxa"/>
          </w:tcPr>
          <w:p w14:paraId="44435B5C"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6</w:t>
            </w:r>
            <w:r>
              <w:rPr>
                <w:rFonts w:ascii="Times New Roman" w:hAnsi="Times New Roman" w:cs="Times New Roman"/>
                <w:iCs/>
              </w:rPr>
              <w:t>6</w:t>
            </w:r>
            <w:r w:rsidRPr="009709B7">
              <w:rPr>
                <w:rFonts w:ascii="Times New Roman" w:hAnsi="Times New Roman" w:cs="Times New Roman"/>
                <w:iCs/>
              </w:rPr>
              <w:t>.0 to 69.9%</w:t>
            </w:r>
          </w:p>
        </w:tc>
      </w:tr>
      <w:tr w:rsidR="00AD00D5" w:rsidRPr="009709B7" w14:paraId="02482DB2" w14:textId="77777777" w:rsidTr="003F1414">
        <w:trPr>
          <w:jc w:val="center"/>
        </w:trPr>
        <w:tc>
          <w:tcPr>
            <w:tcW w:w="1615" w:type="dxa"/>
          </w:tcPr>
          <w:p w14:paraId="1FF646CA"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D</w:t>
            </w:r>
          </w:p>
        </w:tc>
        <w:tc>
          <w:tcPr>
            <w:tcW w:w="2520" w:type="dxa"/>
          </w:tcPr>
          <w:p w14:paraId="46067F23"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63.0 to 65.9%</w:t>
            </w:r>
          </w:p>
        </w:tc>
      </w:tr>
      <w:tr w:rsidR="00AD00D5" w:rsidRPr="009709B7" w14:paraId="2C0176DE" w14:textId="77777777" w:rsidTr="003F1414">
        <w:trPr>
          <w:jc w:val="center"/>
        </w:trPr>
        <w:tc>
          <w:tcPr>
            <w:tcW w:w="1615" w:type="dxa"/>
          </w:tcPr>
          <w:p w14:paraId="260DC02F"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 xml:space="preserve">D </w:t>
            </w:r>
            <w:r>
              <w:rPr>
                <w:rFonts w:ascii="Times New Roman" w:hAnsi="Times New Roman" w:cs="Times New Roman"/>
                <w:iCs/>
              </w:rPr>
              <w:t>-</w:t>
            </w:r>
          </w:p>
        </w:tc>
        <w:tc>
          <w:tcPr>
            <w:tcW w:w="2520" w:type="dxa"/>
          </w:tcPr>
          <w:p w14:paraId="78929F98"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60.0 to 62.9%</w:t>
            </w:r>
          </w:p>
        </w:tc>
      </w:tr>
      <w:tr w:rsidR="00AD00D5" w:rsidRPr="009709B7" w14:paraId="0D1C5E92" w14:textId="77777777" w:rsidTr="003F1414">
        <w:trPr>
          <w:jc w:val="center"/>
        </w:trPr>
        <w:tc>
          <w:tcPr>
            <w:tcW w:w="1615" w:type="dxa"/>
          </w:tcPr>
          <w:p w14:paraId="4F39E4CF"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F</w:t>
            </w:r>
          </w:p>
        </w:tc>
        <w:tc>
          <w:tcPr>
            <w:tcW w:w="2520" w:type="dxa"/>
          </w:tcPr>
          <w:p w14:paraId="7B0BC1F2" w14:textId="77777777" w:rsidR="00AD00D5" w:rsidRPr="009709B7" w:rsidRDefault="00AD00D5" w:rsidP="003F1414">
            <w:pPr>
              <w:rPr>
                <w:rFonts w:ascii="Times New Roman" w:hAnsi="Times New Roman" w:cs="Times New Roman"/>
                <w:iCs/>
              </w:rPr>
            </w:pPr>
            <w:r w:rsidRPr="009709B7">
              <w:rPr>
                <w:rFonts w:ascii="Times New Roman" w:hAnsi="Times New Roman" w:cs="Times New Roman"/>
                <w:iCs/>
              </w:rPr>
              <w:t>≤59.9%</w:t>
            </w:r>
          </w:p>
        </w:tc>
      </w:tr>
    </w:tbl>
    <w:p w14:paraId="43504BE0" w14:textId="77777777" w:rsidR="00F37345" w:rsidRPr="00ED5374" w:rsidRDefault="00F37345" w:rsidP="00F37345">
      <w:pPr>
        <w:pStyle w:val="Heading2"/>
        <w:rPr>
          <w:i/>
          <w:iCs/>
        </w:rPr>
      </w:pPr>
      <w:r w:rsidRPr="00ED5374">
        <w:rPr>
          <w:i/>
          <w:iCs/>
        </w:rPr>
        <w:t>The course grade will be calculated based on the following assignments:</w:t>
      </w:r>
    </w:p>
    <w:p w14:paraId="7A7BB1C7" w14:textId="77777777" w:rsidR="00F37345" w:rsidRPr="00ED5374" w:rsidRDefault="00F37345" w:rsidP="00F37345"/>
    <w:tbl>
      <w:tblPr>
        <w:tblStyle w:val="TableGrid"/>
        <w:tblW w:w="0" w:type="auto"/>
        <w:tblInd w:w="1440" w:type="dxa"/>
        <w:tblLook w:val="04A0" w:firstRow="1" w:lastRow="0" w:firstColumn="1" w:lastColumn="0" w:noHBand="0" w:noVBand="1"/>
      </w:tblPr>
      <w:tblGrid>
        <w:gridCol w:w="4765"/>
        <w:gridCol w:w="1062"/>
        <w:gridCol w:w="1278"/>
      </w:tblGrid>
      <w:tr w:rsidR="00F37345" w:rsidRPr="00ED5374" w14:paraId="76E4A8A1" w14:textId="77777777" w:rsidTr="003F1414">
        <w:tc>
          <w:tcPr>
            <w:tcW w:w="4765" w:type="dxa"/>
            <w:shd w:val="clear" w:color="auto" w:fill="BFBFBF" w:themeFill="background1" w:themeFillShade="BF"/>
          </w:tcPr>
          <w:p w14:paraId="76602496" w14:textId="77777777" w:rsidR="00F37345" w:rsidRPr="00ED5374" w:rsidRDefault="00F37345" w:rsidP="003F1414">
            <w:pPr>
              <w:rPr>
                <w:rFonts w:ascii="Times New Roman" w:hAnsi="Times New Roman" w:cs="Times New Roman"/>
                <w:b/>
                <w:u w:val="single"/>
              </w:rPr>
            </w:pPr>
            <w:r w:rsidRPr="00ED5374">
              <w:rPr>
                <w:rFonts w:ascii="Times New Roman" w:hAnsi="Times New Roman" w:cs="Times New Roman"/>
                <w:b/>
                <w:u w:val="single"/>
              </w:rPr>
              <w:t>Assignment</w:t>
            </w:r>
          </w:p>
        </w:tc>
        <w:tc>
          <w:tcPr>
            <w:tcW w:w="1062" w:type="dxa"/>
            <w:shd w:val="clear" w:color="auto" w:fill="BFBFBF" w:themeFill="background1" w:themeFillShade="BF"/>
          </w:tcPr>
          <w:p w14:paraId="61689416" w14:textId="77777777" w:rsidR="00F37345" w:rsidRPr="00ED5374" w:rsidRDefault="00F37345" w:rsidP="003F1414">
            <w:pPr>
              <w:rPr>
                <w:rFonts w:ascii="Times New Roman" w:hAnsi="Times New Roman" w:cs="Times New Roman"/>
                <w:b/>
                <w:u w:val="single"/>
              </w:rPr>
            </w:pPr>
            <w:r w:rsidRPr="00ED5374">
              <w:rPr>
                <w:rFonts w:ascii="Times New Roman" w:hAnsi="Times New Roman" w:cs="Times New Roman"/>
                <w:b/>
                <w:u w:val="single"/>
              </w:rPr>
              <w:t>Total Points</w:t>
            </w:r>
          </w:p>
        </w:tc>
        <w:tc>
          <w:tcPr>
            <w:tcW w:w="1278" w:type="dxa"/>
            <w:shd w:val="clear" w:color="auto" w:fill="BFBFBF" w:themeFill="background1" w:themeFillShade="BF"/>
          </w:tcPr>
          <w:p w14:paraId="04060B1A" w14:textId="77777777" w:rsidR="00F37345" w:rsidRPr="00ED5374" w:rsidRDefault="00F37345" w:rsidP="003F1414">
            <w:pPr>
              <w:rPr>
                <w:rFonts w:ascii="Times New Roman" w:hAnsi="Times New Roman" w:cs="Times New Roman"/>
                <w:b/>
                <w:u w:val="single"/>
              </w:rPr>
            </w:pPr>
            <w:r w:rsidRPr="00ED5374">
              <w:rPr>
                <w:rFonts w:ascii="Times New Roman" w:hAnsi="Times New Roman" w:cs="Times New Roman"/>
                <w:b/>
                <w:u w:val="single"/>
              </w:rPr>
              <w:t xml:space="preserve">% </w:t>
            </w:r>
            <w:proofErr w:type="gramStart"/>
            <w:r w:rsidRPr="00ED5374">
              <w:rPr>
                <w:rFonts w:ascii="Times New Roman" w:hAnsi="Times New Roman" w:cs="Times New Roman"/>
                <w:b/>
                <w:u w:val="single"/>
              </w:rPr>
              <w:t>of</w:t>
            </w:r>
            <w:proofErr w:type="gramEnd"/>
            <w:r w:rsidRPr="00ED5374">
              <w:rPr>
                <w:rFonts w:ascii="Times New Roman" w:hAnsi="Times New Roman" w:cs="Times New Roman"/>
                <w:b/>
                <w:u w:val="single"/>
              </w:rPr>
              <w:t xml:space="preserve"> Total Points</w:t>
            </w:r>
          </w:p>
        </w:tc>
      </w:tr>
      <w:tr w:rsidR="00F37345" w:rsidRPr="00ED5374" w14:paraId="65982465" w14:textId="77777777" w:rsidTr="003F1414">
        <w:tc>
          <w:tcPr>
            <w:tcW w:w="4765" w:type="dxa"/>
          </w:tcPr>
          <w:p w14:paraId="08340E42" w14:textId="6F60E083" w:rsidR="00F37345" w:rsidRPr="00ED5374" w:rsidRDefault="00F37345" w:rsidP="003F1414">
            <w:pPr>
              <w:rPr>
                <w:rFonts w:ascii="Times New Roman" w:hAnsi="Times New Roman" w:cs="Times New Roman"/>
              </w:rPr>
            </w:pPr>
            <w:r w:rsidRPr="00ED5374">
              <w:rPr>
                <w:rFonts w:ascii="Times New Roman" w:hAnsi="Times New Roman" w:cs="Times New Roman"/>
              </w:rPr>
              <w:t xml:space="preserve">12 </w:t>
            </w:r>
            <w:r>
              <w:rPr>
                <w:rFonts w:ascii="Times New Roman" w:hAnsi="Times New Roman" w:cs="Times New Roman"/>
              </w:rPr>
              <w:t xml:space="preserve">McGraw Hill Connect </w:t>
            </w:r>
            <w:r w:rsidRPr="00ED5374">
              <w:rPr>
                <w:rFonts w:ascii="Times New Roman" w:hAnsi="Times New Roman" w:cs="Times New Roman"/>
              </w:rPr>
              <w:t>homework assignments, 20 points each</w:t>
            </w:r>
          </w:p>
        </w:tc>
        <w:tc>
          <w:tcPr>
            <w:tcW w:w="1062" w:type="dxa"/>
          </w:tcPr>
          <w:p w14:paraId="5013BB8A" w14:textId="77777777" w:rsidR="00F37345" w:rsidRPr="00ED5374" w:rsidRDefault="00F37345" w:rsidP="003F1414">
            <w:pPr>
              <w:rPr>
                <w:rFonts w:ascii="Times New Roman" w:hAnsi="Times New Roman" w:cs="Times New Roman"/>
              </w:rPr>
            </w:pPr>
            <w:r w:rsidRPr="00ED5374">
              <w:rPr>
                <w:rFonts w:ascii="Times New Roman" w:hAnsi="Times New Roman" w:cs="Times New Roman"/>
              </w:rPr>
              <w:t>240</w:t>
            </w:r>
          </w:p>
        </w:tc>
        <w:tc>
          <w:tcPr>
            <w:tcW w:w="1278" w:type="dxa"/>
          </w:tcPr>
          <w:p w14:paraId="200E7480" w14:textId="77777777" w:rsidR="00F37345" w:rsidRPr="00ED5374" w:rsidRDefault="00F37345" w:rsidP="003F1414">
            <w:pPr>
              <w:rPr>
                <w:rFonts w:ascii="Times New Roman" w:hAnsi="Times New Roman" w:cs="Times New Roman"/>
              </w:rPr>
            </w:pPr>
            <w:r w:rsidRPr="00ED5374">
              <w:rPr>
                <w:rFonts w:ascii="Times New Roman" w:hAnsi="Times New Roman" w:cs="Times New Roman"/>
              </w:rPr>
              <w:t>24%</w:t>
            </w:r>
          </w:p>
        </w:tc>
      </w:tr>
      <w:tr w:rsidR="00F37345" w:rsidRPr="00ED5374" w14:paraId="6B2E559C" w14:textId="77777777" w:rsidTr="003F1414">
        <w:tc>
          <w:tcPr>
            <w:tcW w:w="4765" w:type="dxa"/>
          </w:tcPr>
          <w:p w14:paraId="18B924FD" w14:textId="77777777" w:rsidR="00F37345" w:rsidRPr="00ED5374" w:rsidRDefault="00F37345" w:rsidP="003F1414">
            <w:pPr>
              <w:rPr>
                <w:rFonts w:ascii="Times New Roman" w:hAnsi="Times New Roman" w:cs="Times New Roman"/>
              </w:rPr>
            </w:pPr>
            <w:r w:rsidRPr="00ED5374">
              <w:rPr>
                <w:rFonts w:ascii="Times New Roman" w:hAnsi="Times New Roman" w:cs="Times New Roman"/>
              </w:rPr>
              <w:t>Canvas Based Writing/Video Assignments (including the Biodiversity Literature Review Paper)</w:t>
            </w:r>
          </w:p>
        </w:tc>
        <w:tc>
          <w:tcPr>
            <w:tcW w:w="1062" w:type="dxa"/>
          </w:tcPr>
          <w:p w14:paraId="11CCBFC6" w14:textId="40C6FF96" w:rsidR="00F37345" w:rsidRPr="00ED5374" w:rsidRDefault="00F37345" w:rsidP="003F1414">
            <w:pPr>
              <w:rPr>
                <w:rFonts w:ascii="Times New Roman" w:hAnsi="Times New Roman" w:cs="Times New Roman"/>
              </w:rPr>
            </w:pPr>
            <w:r>
              <w:rPr>
                <w:rFonts w:ascii="Times New Roman" w:hAnsi="Times New Roman" w:cs="Times New Roman"/>
              </w:rPr>
              <w:t>400</w:t>
            </w:r>
          </w:p>
        </w:tc>
        <w:tc>
          <w:tcPr>
            <w:tcW w:w="1278" w:type="dxa"/>
          </w:tcPr>
          <w:p w14:paraId="76E5DBCE" w14:textId="7EE981E5" w:rsidR="00F37345" w:rsidRPr="00ED5374" w:rsidRDefault="00F37345" w:rsidP="003F1414">
            <w:pPr>
              <w:rPr>
                <w:rFonts w:ascii="Times New Roman" w:hAnsi="Times New Roman" w:cs="Times New Roman"/>
              </w:rPr>
            </w:pPr>
            <w:r>
              <w:rPr>
                <w:rFonts w:ascii="Times New Roman" w:hAnsi="Times New Roman" w:cs="Times New Roman"/>
              </w:rPr>
              <w:t>40</w:t>
            </w:r>
            <w:r w:rsidRPr="00ED5374">
              <w:rPr>
                <w:rFonts w:ascii="Times New Roman" w:hAnsi="Times New Roman" w:cs="Times New Roman"/>
              </w:rPr>
              <w:t xml:space="preserve"> %</w:t>
            </w:r>
          </w:p>
        </w:tc>
      </w:tr>
      <w:tr w:rsidR="00F37345" w:rsidRPr="00ED5374" w14:paraId="0685828A" w14:textId="77777777" w:rsidTr="003F1414">
        <w:tc>
          <w:tcPr>
            <w:tcW w:w="4765" w:type="dxa"/>
          </w:tcPr>
          <w:p w14:paraId="6B97318A" w14:textId="77777777" w:rsidR="00F37345" w:rsidRPr="00ED5374" w:rsidRDefault="00F37345" w:rsidP="003F1414">
            <w:pPr>
              <w:rPr>
                <w:rFonts w:ascii="Times New Roman" w:hAnsi="Times New Roman" w:cs="Times New Roman"/>
              </w:rPr>
            </w:pPr>
            <w:r w:rsidRPr="00ED5374">
              <w:rPr>
                <w:rFonts w:ascii="Times New Roman" w:hAnsi="Times New Roman" w:cs="Times New Roman"/>
              </w:rPr>
              <w:t>6 Mid-Term Exams (One per module), each worth 60 points</w:t>
            </w:r>
          </w:p>
        </w:tc>
        <w:tc>
          <w:tcPr>
            <w:tcW w:w="1062" w:type="dxa"/>
          </w:tcPr>
          <w:p w14:paraId="22545C51" w14:textId="77777777" w:rsidR="00F37345" w:rsidRPr="00ED5374" w:rsidRDefault="00F37345" w:rsidP="003F1414">
            <w:pPr>
              <w:rPr>
                <w:rFonts w:ascii="Times New Roman" w:hAnsi="Times New Roman" w:cs="Times New Roman"/>
              </w:rPr>
            </w:pPr>
            <w:r w:rsidRPr="00ED5374">
              <w:rPr>
                <w:rFonts w:ascii="Times New Roman" w:hAnsi="Times New Roman" w:cs="Times New Roman"/>
              </w:rPr>
              <w:t>360</w:t>
            </w:r>
          </w:p>
        </w:tc>
        <w:tc>
          <w:tcPr>
            <w:tcW w:w="1278" w:type="dxa"/>
          </w:tcPr>
          <w:p w14:paraId="19665988" w14:textId="77777777" w:rsidR="00F37345" w:rsidRPr="00ED5374" w:rsidRDefault="00F37345" w:rsidP="003F1414">
            <w:pPr>
              <w:rPr>
                <w:rFonts w:ascii="Times New Roman" w:hAnsi="Times New Roman" w:cs="Times New Roman"/>
              </w:rPr>
            </w:pPr>
            <w:r w:rsidRPr="00ED5374">
              <w:rPr>
                <w:rFonts w:ascii="Times New Roman" w:hAnsi="Times New Roman" w:cs="Times New Roman"/>
              </w:rPr>
              <w:t>36%</w:t>
            </w:r>
          </w:p>
        </w:tc>
      </w:tr>
      <w:tr w:rsidR="00F37345" w:rsidRPr="00ED5374" w14:paraId="02CE769C" w14:textId="77777777" w:rsidTr="003F1414">
        <w:tc>
          <w:tcPr>
            <w:tcW w:w="4765" w:type="dxa"/>
          </w:tcPr>
          <w:p w14:paraId="4AED8A3A" w14:textId="77777777" w:rsidR="00F37345" w:rsidRPr="00ED5374" w:rsidRDefault="00F37345" w:rsidP="003F1414">
            <w:pPr>
              <w:rPr>
                <w:rFonts w:ascii="Times New Roman" w:hAnsi="Times New Roman" w:cs="Times New Roman"/>
              </w:rPr>
            </w:pPr>
            <w:r w:rsidRPr="00ED5374">
              <w:rPr>
                <w:rFonts w:ascii="Times New Roman" w:hAnsi="Times New Roman" w:cs="Times New Roman"/>
              </w:rPr>
              <w:t>Total Points</w:t>
            </w:r>
          </w:p>
        </w:tc>
        <w:tc>
          <w:tcPr>
            <w:tcW w:w="1062" w:type="dxa"/>
          </w:tcPr>
          <w:p w14:paraId="15DC9F5A" w14:textId="77777777" w:rsidR="00F37345" w:rsidRPr="00ED5374" w:rsidRDefault="00F37345" w:rsidP="003F1414">
            <w:pPr>
              <w:rPr>
                <w:rFonts w:ascii="Times New Roman" w:hAnsi="Times New Roman" w:cs="Times New Roman"/>
              </w:rPr>
            </w:pPr>
            <w:r w:rsidRPr="00ED5374">
              <w:rPr>
                <w:rFonts w:ascii="Times New Roman" w:hAnsi="Times New Roman" w:cs="Times New Roman"/>
              </w:rPr>
              <w:t xml:space="preserve">1000 </w:t>
            </w:r>
          </w:p>
        </w:tc>
        <w:tc>
          <w:tcPr>
            <w:tcW w:w="1278" w:type="dxa"/>
          </w:tcPr>
          <w:p w14:paraId="4BD9EFB9" w14:textId="77777777" w:rsidR="00F37345" w:rsidRPr="00ED5374" w:rsidRDefault="00F37345" w:rsidP="003F1414">
            <w:pPr>
              <w:rPr>
                <w:rFonts w:ascii="Times New Roman" w:hAnsi="Times New Roman" w:cs="Times New Roman"/>
              </w:rPr>
            </w:pPr>
            <w:r w:rsidRPr="00ED5374">
              <w:rPr>
                <w:rFonts w:ascii="Times New Roman" w:hAnsi="Times New Roman" w:cs="Times New Roman"/>
              </w:rPr>
              <w:t>100%</w:t>
            </w:r>
          </w:p>
        </w:tc>
      </w:tr>
    </w:tbl>
    <w:p w14:paraId="60314B47" w14:textId="77777777" w:rsidR="003A4179" w:rsidRDefault="003A4179" w:rsidP="009F2E01">
      <w:pPr>
        <w:rPr>
          <w:rFonts w:eastAsia="Cambria"/>
        </w:rPr>
      </w:pPr>
    </w:p>
    <w:p w14:paraId="72463B1B" w14:textId="5ADF0E67" w:rsidR="009F2E01" w:rsidRDefault="009F2E01" w:rsidP="006170E7">
      <w:pPr>
        <w:pStyle w:val="Heading1"/>
        <w:rPr>
          <w:rFonts w:eastAsia="Cambria"/>
        </w:rPr>
      </w:pPr>
      <w:bookmarkStart w:id="16" w:name="_Toc111036800"/>
      <w:bookmarkStart w:id="17" w:name="_Toc111036908"/>
      <w:bookmarkStart w:id="18" w:name="_Toc111036931"/>
      <w:bookmarkStart w:id="19" w:name="_Toc124328535"/>
      <w:r>
        <w:rPr>
          <w:rFonts w:eastAsia="Cambria"/>
        </w:rPr>
        <w:t>Assignments</w:t>
      </w:r>
      <w:bookmarkEnd w:id="16"/>
      <w:bookmarkEnd w:id="17"/>
      <w:bookmarkEnd w:id="18"/>
      <w:bookmarkEnd w:id="19"/>
      <w:r>
        <w:rPr>
          <w:rFonts w:eastAsia="Cambria"/>
        </w:rPr>
        <w:t xml:space="preserve"> </w:t>
      </w:r>
    </w:p>
    <w:p w14:paraId="0F3899BC" w14:textId="2FF6159C" w:rsidR="009F2E01" w:rsidRDefault="009F2E01" w:rsidP="009F2E01">
      <w:pPr>
        <w:pStyle w:val="Heading2"/>
      </w:pPr>
      <w:r>
        <w:t xml:space="preserve">Submitting Your Work </w:t>
      </w:r>
    </w:p>
    <w:p w14:paraId="6DF1B8D2" w14:textId="2828D0B4" w:rsidR="00A5274D" w:rsidRDefault="00A5274D" w:rsidP="009F2E01">
      <w:pPr>
        <w:rPr>
          <w:rFonts w:eastAsia="Cambria"/>
          <w:bCs/>
          <w:szCs w:val="22"/>
        </w:rPr>
      </w:pPr>
      <w:r>
        <w:rPr>
          <w:rFonts w:eastAsia="Cambria"/>
          <w:bCs/>
          <w:szCs w:val="22"/>
        </w:rPr>
        <w:t>We will submit all work to Canvas</w:t>
      </w:r>
      <w:r w:rsidR="004A080E">
        <w:rPr>
          <w:rFonts w:eastAsia="Cambria"/>
          <w:bCs/>
          <w:szCs w:val="22"/>
        </w:rPr>
        <w:t xml:space="preserve">. When a file upload is requested, you may only upload a .PDF, .DOCX, or .DOC file. All other submissions, including any .pages or any </w:t>
      </w:r>
      <w:hyperlink r:id="rId12" w:history="1">
        <w:r w:rsidR="004A080E" w:rsidRPr="004A080E">
          <w:rPr>
            <w:rStyle w:val="Hyperlink"/>
            <w:rFonts w:eastAsia="Cambria"/>
            <w:bCs/>
            <w:szCs w:val="22"/>
          </w:rPr>
          <w:t>Google Share Files</w:t>
        </w:r>
      </w:hyperlink>
      <w:r w:rsidR="004A080E">
        <w:rPr>
          <w:rFonts w:eastAsia="Cambria"/>
          <w:bCs/>
          <w:szCs w:val="22"/>
        </w:rPr>
        <w:t xml:space="preserve"> will receive an automatic zero grade. </w:t>
      </w:r>
      <w:r w:rsidR="00AF3E78">
        <w:rPr>
          <w:rFonts w:eastAsia="Cambria"/>
          <w:bCs/>
          <w:szCs w:val="22"/>
        </w:rPr>
        <w:t xml:space="preserve">If you are using Google Docs, simply download a copy as a .PDF or .DOCX from Google Docs and upload that file into Canvas. Your work must be directly viewable within Canvas without any password or download requirements by the viewer. </w:t>
      </w:r>
    </w:p>
    <w:p w14:paraId="1F6EB4ED" w14:textId="77777777" w:rsidR="00A5274D" w:rsidRDefault="00A5274D" w:rsidP="009F2E01">
      <w:pPr>
        <w:rPr>
          <w:rFonts w:eastAsia="Cambria"/>
          <w:bCs/>
          <w:szCs w:val="22"/>
        </w:rPr>
      </w:pPr>
    </w:p>
    <w:p w14:paraId="108DC5C1" w14:textId="6D4C33DE" w:rsidR="009F2E01" w:rsidRPr="009F2E01" w:rsidRDefault="009F2E01" w:rsidP="009F2E01">
      <w:pPr>
        <w:rPr>
          <w:rFonts w:eastAsia="Cambria"/>
          <w:bCs/>
          <w:szCs w:val="22"/>
        </w:rPr>
      </w:pPr>
      <w:r w:rsidRPr="009F2E01">
        <w:rPr>
          <w:rFonts w:eastAsia="Cambria"/>
          <w:bCs/>
          <w:szCs w:val="22"/>
        </w:rPr>
        <w:t xml:space="preserve">Do not submit your assignments via the smartphone app. The app has proven to be unreliable, and you should always use a laptop or desktop computer to perform your work. </w:t>
      </w:r>
    </w:p>
    <w:p w14:paraId="76E9C853" w14:textId="77777777" w:rsidR="009F2E01" w:rsidRDefault="009F2E01" w:rsidP="009F2E01">
      <w:pPr>
        <w:rPr>
          <w:rFonts w:eastAsia="Cambria"/>
        </w:rPr>
      </w:pPr>
    </w:p>
    <w:p w14:paraId="4BF10257" w14:textId="09E98494" w:rsidR="009F2E01" w:rsidRDefault="00A76C22" w:rsidP="00BA59FD">
      <w:pPr>
        <w:pStyle w:val="Heading1"/>
      </w:pPr>
      <w:r w:rsidRPr="002F5C43">
        <w:t>Missed</w:t>
      </w:r>
      <w:r w:rsidR="00EE03A2">
        <w:t>/</w:t>
      </w:r>
      <w:r w:rsidRPr="002F5C43">
        <w:t xml:space="preserve">Late Work </w:t>
      </w:r>
      <w:r w:rsidR="00EE03A2">
        <w:t xml:space="preserve">&amp; Emergency Safety Net </w:t>
      </w:r>
      <w:r w:rsidRPr="002F5C43">
        <w:t>Policy</w:t>
      </w:r>
      <w:r>
        <w:t xml:space="preserve"> </w:t>
      </w:r>
    </w:p>
    <w:p w14:paraId="57126FA4" w14:textId="3E44AB99" w:rsidR="00A76C22" w:rsidRDefault="00A76C22" w:rsidP="009F2E01">
      <w:pPr>
        <w:rPr>
          <w:rFonts w:eastAsia="Cambria"/>
        </w:rPr>
      </w:pPr>
    </w:p>
    <w:p w14:paraId="6B77D94E" w14:textId="1AD0755C" w:rsidR="005A4F20" w:rsidRDefault="005A4F20" w:rsidP="00EE03A2">
      <w:pPr>
        <w:pStyle w:val="Heading3"/>
      </w:pPr>
      <w:r>
        <w:t xml:space="preserve">Missed Exams </w:t>
      </w:r>
    </w:p>
    <w:p w14:paraId="30C1F009" w14:textId="77777777" w:rsidR="002F5C43" w:rsidRPr="003B3450" w:rsidRDefault="002F5C43" w:rsidP="002F5C43">
      <w:pPr>
        <w:rPr>
          <w:szCs w:val="22"/>
        </w:rPr>
      </w:pPr>
      <w:r w:rsidRPr="003B3450">
        <w:rPr>
          <w:rFonts w:eastAsia="Cambria"/>
          <w:szCs w:val="22"/>
        </w:rPr>
        <w:t>Exams cannot be made up</w:t>
      </w:r>
      <w:r>
        <w:rPr>
          <w:rFonts w:eastAsia="Cambria"/>
          <w:szCs w:val="22"/>
        </w:rPr>
        <w:t>,</w:t>
      </w:r>
      <w:r w:rsidRPr="003B3450">
        <w:rPr>
          <w:rFonts w:eastAsia="Cambria"/>
          <w:szCs w:val="22"/>
        </w:rPr>
        <w:t xml:space="preserve"> and</w:t>
      </w:r>
      <w:r w:rsidRPr="003B3450">
        <w:rPr>
          <w:szCs w:val="22"/>
        </w:rPr>
        <w:t xml:space="preserve"> the process below is only for missed exams to compensate for illness or emergencies, not for poor performance on an exam taken.  </w:t>
      </w:r>
    </w:p>
    <w:p w14:paraId="1B224B5C" w14:textId="77777777" w:rsidR="002F5C43" w:rsidRPr="003B3450" w:rsidRDefault="002F5C43" w:rsidP="002F5C43">
      <w:pPr>
        <w:rPr>
          <w:rFonts w:eastAsia="Cambria"/>
          <w:szCs w:val="22"/>
        </w:rPr>
      </w:pPr>
    </w:p>
    <w:p w14:paraId="0DB1C3D8" w14:textId="745543CC" w:rsidR="002F5C43" w:rsidRPr="003B3450" w:rsidRDefault="002F5C43" w:rsidP="002F5C43">
      <w:pPr>
        <w:rPr>
          <w:rFonts w:eastAsia="Cambria"/>
          <w:szCs w:val="22"/>
        </w:rPr>
      </w:pPr>
      <w:r w:rsidRPr="003B3450">
        <w:rPr>
          <w:rFonts w:eastAsia="Cambria"/>
          <w:szCs w:val="22"/>
        </w:rPr>
        <w:t>All exam scores will be recorded as is</w:t>
      </w:r>
      <w:r>
        <w:rPr>
          <w:rFonts w:eastAsia="Cambria"/>
          <w:szCs w:val="22"/>
        </w:rPr>
        <w:t>,</w:t>
      </w:r>
      <w:r w:rsidRPr="003B3450">
        <w:rPr>
          <w:rFonts w:eastAsia="Cambria"/>
          <w:szCs w:val="22"/>
        </w:rPr>
        <w:t xml:space="preserve"> and there is no opportunity to drop the lowest score unless the following occurs: </w:t>
      </w:r>
    </w:p>
    <w:p w14:paraId="77B2EA84" w14:textId="77777777" w:rsidR="002F5C43" w:rsidRPr="003B3450" w:rsidRDefault="002F5C43" w:rsidP="002F5C43">
      <w:pPr>
        <w:rPr>
          <w:rFonts w:eastAsia="Cambria"/>
          <w:b/>
          <w:bCs/>
          <w:szCs w:val="22"/>
        </w:rPr>
      </w:pPr>
    </w:p>
    <w:p w14:paraId="25DBBADF" w14:textId="77777777" w:rsidR="002F5C43" w:rsidRPr="003B3450" w:rsidRDefault="002F5C43" w:rsidP="002F5C43">
      <w:pPr>
        <w:rPr>
          <w:rFonts w:eastAsia="Cambria"/>
          <w:szCs w:val="22"/>
        </w:rPr>
      </w:pPr>
      <w:r w:rsidRPr="003B3450">
        <w:rPr>
          <w:rFonts w:eastAsia="Cambria"/>
          <w:b/>
          <w:bCs/>
          <w:szCs w:val="22"/>
        </w:rPr>
        <w:t>If your exam runs past the deadline</w:t>
      </w:r>
      <w:r w:rsidRPr="003B3450">
        <w:rPr>
          <w:rFonts w:eastAsia="Cambria"/>
          <w:szCs w:val="22"/>
        </w:rPr>
        <w:t xml:space="preserve">: you will have 10% of your score deducted for every hour after the deadline until it turns into a zero. </w:t>
      </w:r>
    </w:p>
    <w:p w14:paraId="799CCCA8" w14:textId="77777777" w:rsidR="002F5C43" w:rsidRPr="003B3450" w:rsidRDefault="002F5C43" w:rsidP="002F5C43">
      <w:pPr>
        <w:rPr>
          <w:rFonts w:eastAsia="Cambria"/>
          <w:b/>
          <w:bCs/>
          <w:szCs w:val="22"/>
        </w:rPr>
      </w:pPr>
    </w:p>
    <w:p w14:paraId="0F644C75" w14:textId="77777777" w:rsidR="002F5C43" w:rsidRPr="003B3450" w:rsidRDefault="002F5C43" w:rsidP="002F5C43">
      <w:pPr>
        <w:rPr>
          <w:szCs w:val="22"/>
        </w:rPr>
      </w:pPr>
      <w:r w:rsidRPr="003B3450">
        <w:rPr>
          <w:rFonts w:eastAsia="Cambria"/>
          <w:b/>
          <w:bCs/>
          <w:szCs w:val="22"/>
        </w:rPr>
        <w:t>For 1 Missed Exam</w:t>
      </w:r>
      <w:r w:rsidRPr="003B3450">
        <w:rPr>
          <w:rFonts w:eastAsia="Cambria"/>
          <w:szCs w:val="22"/>
        </w:rPr>
        <w:t xml:space="preserve">: </w:t>
      </w:r>
      <w:r w:rsidRPr="003B3450">
        <w:rPr>
          <w:szCs w:val="22"/>
        </w:rPr>
        <w:t xml:space="preserve">One missed exam (no matter the reason) will get an in-lieu score from the average of your other 5 exams with no penalty - this will happen automatically at the end of term - no need to contact me. </w:t>
      </w:r>
      <w:proofErr w:type="gramStart"/>
      <w:r w:rsidRPr="003B3450">
        <w:rPr>
          <w:szCs w:val="22"/>
        </w:rPr>
        <w:t>i.e.</w:t>
      </w:r>
      <w:proofErr w:type="gramEnd"/>
      <w:r w:rsidRPr="003B3450">
        <w:rPr>
          <w:szCs w:val="22"/>
        </w:rPr>
        <w:t xml:space="preserve"> everyone gets to miss one exam without penalty, no questions asked. </w:t>
      </w:r>
    </w:p>
    <w:p w14:paraId="15D5EF0F" w14:textId="77777777" w:rsidR="002F5C43" w:rsidRPr="003B3450" w:rsidRDefault="002F5C43" w:rsidP="002F5C43">
      <w:pPr>
        <w:rPr>
          <w:szCs w:val="22"/>
        </w:rPr>
      </w:pPr>
    </w:p>
    <w:p w14:paraId="132BD646" w14:textId="7D00FC4C" w:rsidR="002F5C43" w:rsidRDefault="002F5C43" w:rsidP="002F5C43">
      <w:pPr>
        <w:rPr>
          <w:rFonts w:eastAsia="Cambria"/>
          <w:szCs w:val="22"/>
        </w:rPr>
      </w:pPr>
      <w:r w:rsidRPr="003B3450">
        <w:rPr>
          <w:b/>
          <w:bCs/>
          <w:szCs w:val="22"/>
        </w:rPr>
        <w:t>For more than 1 missed exam:</w:t>
      </w:r>
      <w:r w:rsidRPr="003B3450">
        <w:rPr>
          <w:szCs w:val="22"/>
        </w:rPr>
        <w:t xml:space="preserve">  </w:t>
      </w:r>
      <w:r w:rsidRPr="003B3450">
        <w:rPr>
          <w:rFonts w:eastAsia="Cambria"/>
          <w:szCs w:val="22"/>
        </w:rPr>
        <w:t xml:space="preserve">If there is a </w:t>
      </w:r>
      <w:r>
        <w:rPr>
          <w:rFonts w:eastAsia="Cambria"/>
          <w:szCs w:val="22"/>
        </w:rPr>
        <w:t>documented</w:t>
      </w:r>
      <w:r w:rsidRPr="003B3450">
        <w:rPr>
          <w:rFonts w:eastAsia="Cambria"/>
          <w:szCs w:val="22"/>
        </w:rPr>
        <w:t xml:space="preserve"> emergency </w:t>
      </w:r>
      <w:r>
        <w:rPr>
          <w:rFonts w:eastAsia="Cambria"/>
          <w:szCs w:val="22"/>
        </w:rPr>
        <w:t xml:space="preserve">out of your control </w:t>
      </w:r>
      <w:r w:rsidRPr="003B3450">
        <w:rPr>
          <w:rFonts w:eastAsia="Cambria"/>
          <w:szCs w:val="22"/>
        </w:rPr>
        <w:t xml:space="preserve">that </w:t>
      </w:r>
      <w:r>
        <w:rPr>
          <w:rFonts w:eastAsia="Cambria"/>
          <w:szCs w:val="22"/>
        </w:rPr>
        <w:t xml:space="preserve">causes you to miss two exams, and you have documentation to cover the dates of both your first and second missed exam, </w:t>
      </w:r>
      <w:r w:rsidRPr="003B3450">
        <w:rPr>
          <w:rFonts w:eastAsia="Cambria"/>
          <w:szCs w:val="22"/>
        </w:rPr>
        <w:t xml:space="preserve">contact me immediately via email with the details </w:t>
      </w:r>
      <w:r>
        <w:rPr>
          <w:rFonts w:eastAsia="Cambria"/>
          <w:szCs w:val="22"/>
        </w:rPr>
        <w:t xml:space="preserve">and documentation </w:t>
      </w:r>
      <w:r w:rsidRPr="003B3450">
        <w:rPr>
          <w:rFonts w:eastAsia="Cambria"/>
          <w:szCs w:val="22"/>
        </w:rPr>
        <w:t>of your emergency</w:t>
      </w:r>
      <w:r>
        <w:rPr>
          <w:rFonts w:eastAsia="Cambria"/>
          <w:szCs w:val="22"/>
        </w:rPr>
        <w:t>,</w:t>
      </w:r>
      <w:r w:rsidRPr="003B3450">
        <w:rPr>
          <w:rFonts w:eastAsia="Cambria"/>
          <w:szCs w:val="22"/>
        </w:rPr>
        <w:t xml:space="preserve"> and we will go from there. </w:t>
      </w:r>
      <w:r>
        <w:rPr>
          <w:rFonts w:eastAsia="Cambria"/>
          <w:szCs w:val="22"/>
        </w:rPr>
        <w:t xml:space="preserve">Examples of major emergencies out of your control include debilitating illness/hospitalization, the death of a close family member, and incarceration. If more than two exam dates are missed, you will need to late drop or, if eligible, take an incomplete. More about incompletes below. </w:t>
      </w:r>
    </w:p>
    <w:p w14:paraId="13C809F5" w14:textId="3F18444D" w:rsidR="002F5C43" w:rsidRPr="002F5C43" w:rsidRDefault="002F5C43" w:rsidP="00EE03A2">
      <w:pPr>
        <w:pStyle w:val="Heading3"/>
      </w:pPr>
      <w:r w:rsidRPr="002F5C43">
        <w:t>Late</w:t>
      </w:r>
      <w:r w:rsidR="005A4F20">
        <w:t>/Missed</w:t>
      </w:r>
      <w:r w:rsidRPr="002F5C43">
        <w:t xml:space="preserve"> </w:t>
      </w:r>
      <w:r w:rsidR="005A4F20">
        <w:t xml:space="preserve">Homework </w:t>
      </w:r>
      <w:r w:rsidRPr="002F5C43">
        <w:t xml:space="preserve">Assignments (Not Exams) </w:t>
      </w:r>
    </w:p>
    <w:p w14:paraId="51A2CB48" w14:textId="5622B8CC" w:rsidR="00A76C22" w:rsidRDefault="002F5C43" w:rsidP="009F2E01">
      <w:pPr>
        <w:rPr>
          <w:rFonts w:eastAsia="Cambria"/>
          <w:bCs/>
          <w:szCs w:val="22"/>
        </w:rPr>
      </w:pPr>
      <w:r w:rsidRPr="003B3450">
        <w:rPr>
          <w:rFonts w:eastAsia="Cambria"/>
          <w:bCs/>
          <w:szCs w:val="22"/>
        </w:rPr>
        <w:t>Late work is not accepted in our class except for the 100-point biodiversity paper, which will have 10 points deducted per calendar day late with a maximum of 5 calendar days late.  No other assignments will be accepted late</w:t>
      </w:r>
      <w:r w:rsidR="00E26BA8">
        <w:rPr>
          <w:rFonts w:eastAsia="Cambria"/>
          <w:bCs/>
          <w:szCs w:val="22"/>
        </w:rPr>
        <w:t xml:space="preserve">. </w:t>
      </w:r>
    </w:p>
    <w:p w14:paraId="1D497EE3" w14:textId="716C69F8" w:rsidR="00E26BA8" w:rsidRDefault="00E26BA8" w:rsidP="009F2E01">
      <w:pPr>
        <w:rPr>
          <w:rFonts w:eastAsia="Cambria"/>
          <w:bCs/>
          <w:szCs w:val="22"/>
        </w:rPr>
      </w:pPr>
    </w:p>
    <w:p w14:paraId="21011D22" w14:textId="574DDC9A" w:rsidR="005A4F20" w:rsidRPr="005A4F20" w:rsidRDefault="005A4F20" w:rsidP="005A4F20">
      <w:pPr>
        <w:pStyle w:val="Heading4"/>
        <w:rPr>
          <w:rFonts w:eastAsia="Cambria"/>
        </w:rPr>
      </w:pPr>
      <w:r w:rsidRPr="005A4F20">
        <w:t>All Students May Miss Exactly 1 MHC Homework &amp; 1 Canvas Discussion Without Penalty</w:t>
      </w:r>
    </w:p>
    <w:p w14:paraId="42C76F0D" w14:textId="77F3B2E4" w:rsidR="005A4F20" w:rsidRDefault="005A4F20" w:rsidP="005A4F20">
      <w:pPr>
        <w:rPr>
          <w:rFonts w:eastAsia="Cambria"/>
        </w:rPr>
      </w:pPr>
      <w:r>
        <w:rPr>
          <w:rFonts w:eastAsia="Cambria"/>
        </w:rPr>
        <w:t xml:space="preserve">Everyone is allowed to miss exactly one McGraw Hill module homework (20 points) and one Canvas discussion (20 points), no questions asked, and you do not need to contact me to take advantage of this. It will be processed automatically for everyone after the semester has concluded. </w:t>
      </w:r>
    </w:p>
    <w:p w14:paraId="77FC2D6C" w14:textId="77777777" w:rsidR="005A4F20" w:rsidRDefault="005A4F20" w:rsidP="005A4F20">
      <w:pPr>
        <w:rPr>
          <w:rFonts w:eastAsia="Cambria"/>
        </w:rPr>
      </w:pPr>
    </w:p>
    <w:p w14:paraId="5AFF350F" w14:textId="029303C7" w:rsidR="005A4F20" w:rsidRDefault="005A4F20" w:rsidP="005A4F20">
      <w:pPr>
        <w:rPr>
          <w:rFonts w:eastAsia="Cambria"/>
        </w:rPr>
      </w:pPr>
      <w:r>
        <w:rPr>
          <w:rFonts w:eastAsia="Cambria"/>
        </w:rPr>
        <w:t xml:space="preserve">This is meant to provide for emergencies, so I suggest you only miss </w:t>
      </w:r>
      <w:proofErr w:type="gramStart"/>
      <w:r>
        <w:rPr>
          <w:rFonts w:eastAsia="Cambria"/>
        </w:rPr>
        <w:t>a</w:t>
      </w:r>
      <w:proofErr w:type="gramEnd"/>
      <w:r>
        <w:rPr>
          <w:rFonts w:eastAsia="Cambria"/>
        </w:rPr>
        <w:t xml:space="preserve"> MHC homework/Canvas discussion if you absolutely have no other choice (such as an illness or death of a loved one). This will, essentially, cover a week’s worth of work (except for the biodiversity literature review paper and PSA video project). </w:t>
      </w:r>
    </w:p>
    <w:p w14:paraId="18BF6D09" w14:textId="77777777" w:rsidR="005A4F20" w:rsidRDefault="005A4F20" w:rsidP="005A4F20">
      <w:pPr>
        <w:rPr>
          <w:rFonts w:eastAsia="Cambria"/>
        </w:rPr>
      </w:pPr>
    </w:p>
    <w:p w14:paraId="20677110" w14:textId="062C0547" w:rsidR="005A4F20" w:rsidRDefault="005A4F20" w:rsidP="005A4F20">
      <w:pPr>
        <w:rPr>
          <w:rFonts w:eastAsia="Cambria"/>
        </w:rPr>
      </w:pPr>
      <w:r>
        <w:rPr>
          <w:rFonts w:eastAsia="Cambria"/>
        </w:rPr>
        <w:t xml:space="preserve">If you find that you are missing more than one week of class, you will need to decide if a late drop or incomplete is more supportive of your success, as you will not be allowed to make up additional work in our class. </w:t>
      </w:r>
    </w:p>
    <w:p w14:paraId="672A4A33" w14:textId="5E8FE8F2" w:rsidR="005A4F20" w:rsidRDefault="005A4F20" w:rsidP="009F2E01">
      <w:pPr>
        <w:rPr>
          <w:rFonts w:eastAsia="Cambria"/>
          <w:bCs/>
          <w:szCs w:val="22"/>
        </w:rPr>
      </w:pPr>
    </w:p>
    <w:p w14:paraId="5ECA89CC" w14:textId="77777777" w:rsidR="00EE03A2" w:rsidRPr="00EE03A2" w:rsidRDefault="00EE03A2" w:rsidP="00EE03A2">
      <w:pPr>
        <w:pStyle w:val="Heading3"/>
      </w:pPr>
      <w:r w:rsidRPr="00EE03A2">
        <w:t xml:space="preserve">FAQ About the Emergency Safety Net </w:t>
      </w:r>
    </w:p>
    <w:p w14:paraId="1B153B24" w14:textId="77777777" w:rsidR="00EE03A2" w:rsidRDefault="00EE03A2" w:rsidP="00EE03A2"/>
    <w:p w14:paraId="188A9A5D" w14:textId="77777777" w:rsidR="00EE03A2" w:rsidRPr="00953AB8" w:rsidRDefault="00EE03A2" w:rsidP="00EE03A2">
      <w:pPr>
        <w:rPr>
          <w:b/>
          <w:bCs/>
        </w:rPr>
      </w:pPr>
      <w:r w:rsidRPr="00953AB8">
        <w:rPr>
          <w:b/>
          <w:bCs/>
        </w:rPr>
        <w:t>If I have a doctor's note, can I have more extensions than other students? </w:t>
      </w:r>
    </w:p>
    <w:p w14:paraId="1850A3CD" w14:textId="77777777" w:rsidR="00EE03A2" w:rsidRPr="00953AB8" w:rsidRDefault="00EE03A2" w:rsidP="00EE03A2"/>
    <w:p w14:paraId="68A8A3EC" w14:textId="77777777" w:rsidR="00EE03A2" w:rsidRPr="00953AB8" w:rsidRDefault="00EE03A2" w:rsidP="00EE03A2">
      <w:r w:rsidRPr="00953AB8">
        <w:t>No. This policy is written to cover all students for missing a single week of class for any reason, illness</w:t>
      </w:r>
      <w:r>
        <w:t>,</w:t>
      </w:r>
      <w:r w:rsidRPr="00953AB8">
        <w:t xml:space="preserve"> or emergency. If you find you need to miss more than one full week of class</w:t>
      </w:r>
      <w:r>
        <w:t xml:space="preserve"> (equal to 10% of the total class)</w:t>
      </w:r>
      <w:r w:rsidRPr="00953AB8">
        <w:t>, we will need to discuss other options</w:t>
      </w:r>
      <w:r>
        <w:t>,</w:t>
      </w:r>
      <w:r w:rsidRPr="00953AB8">
        <w:t xml:space="preserve"> such as a late drop or incomplete, depending on the circumstances at the time. </w:t>
      </w:r>
    </w:p>
    <w:p w14:paraId="28A57445" w14:textId="77777777" w:rsidR="00EE03A2" w:rsidRPr="00953AB8" w:rsidRDefault="00EE03A2" w:rsidP="00EE03A2"/>
    <w:p w14:paraId="6E6A453E" w14:textId="77777777" w:rsidR="00EE03A2" w:rsidRPr="00953AB8" w:rsidRDefault="00EE03A2" w:rsidP="00EE03A2">
      <w:pPr>
        <w:rPr>
          <w:b/>
          <w:bCs/>
        </w:rPr>
      </w:pPr>
      <w:r w:rsidRPr="00953AB8">
        <w:rPr>
          <w:b/>
          <w:bCs/>
        </w:rPr>
        <w:t>Why was this policy created? </w:t>
      </w:r>
    </w:p>
    <w:p w14:paraId="7DEF54FB" w14:textId="77777777" w:rsidR="00EE03A2" w:rsidRPr="00953AB8" w:rsidRDefault="00EE03A2" w:rsidP="00EE03A2"/>
    <w:p w14:paraId="619C0BF4" w14:textId="77777777" w:rsidR="00EE03A2" w:rsidRDefault="00EE03A2" w:rsidP="00EE03A2">
      <w:r w:rsidRPr="00953AB8">
        <w:t xml:space="preserve">A single missed work policy that applies to all students equally is the most equitable way to manage life’s emergencies for students that </w:t>
      </w:r>
      <w:r>
        <w:t>prevent</w:t>
      </w:r>
      <w:r w:rsidRPr="00953AB8">
        <w:t xml:space="preserve"> decision bias from me. Of course, I try </w:t>
      </w:r>
      <w:r>
        <w:t>always to be</w:t>
      </w:r>
      <w:r w:rsidRPr="00953AB8">
        <w:t xml:space="preserve"> as unbiased as possible - but having a policy that applies to all students instead of me deciding case by case, student by student ensures that all emergencies are treated equally and fairly - no matter their cause. In each term</w:t>
      </w:r>
      <w:r>
        <w:t>,</w:t>
      </w:r>
      <w:r w:rsidRPr="00953AB8">
        <w:t xml:space="preserve"> I teach anywhere from 200-400 students</w:t>
      </w:r>
      <w:r>
        <w:t>,</w:t>
      </w:r>
      <w:r w:rsidRPr="00953AB8">
        <w:t xml:space="preserve"> and without a strong policy that applies equally to all, I can’t guarantee </w:t>
      </w:r>
      <w:r>
        <w:t xml:space="preserve">that </w:t>
      </w:r>
      <w:r w:rsidRPr="00953AB8">
        <w:t>all students are treated equally. If you find that life has dealt you an emergency larger than missing a week</w:t>
      </w:r>
      <w:r>
        <w:t>/10%</w:t>
      </w:r>
      <w:r w:rsidRPr="00953AB8">
        <w:t xml:space="preserve"> of </w:t>
      </w:r>
      <w:r>
        <w:t xml:space="preserve">the </w:t>
      </w:r>
      <w:r w:rsidRPr="00953AB8">
        <w:t>class, the university is set up to support you with a late drop or incomplete. </w:t>
      </w:r>
    </w:p>
    <w:p w14:paraId="3A8389B3" w14:textId="77777777" w:rsidR="00EE03A2" w:rsidRDefault="00EE03A2" w:rsidP="00EE03A2"/>
    <w:p w14:paraId="63466DBE" w14:textId="77777777" w:rsidR="00EE03A2" w:rsidRPr="00953AB8" w:rsidRDefault="00EE03A2" w:rsidP="00EE03A2">
      <w:r w:rsidRPr="00953AB8">
        <w:t xml:space="preserve">This policy puts the power into your hands to decide when to use your 10% emergency safety net without the stress of feeling like you </w:t>
      </w:r>
      <w:proofErr w:type="gramStart"/>
      <w:r w:rsidRPr="00953AB8">
        <w:t>have to</w:t>
      </w:r>
      <w:proofErr w:type="gramEnd"/>
      <w:r w:rsidRPr="00953AB8">
        <w:t xml:space="preserve"> justify your need.  This also removes me as a judge of your need since you are the best person to judge when you need to use your emergency safety net. This also ensures all emergencies are treated equally - from physical </w:t>
      </w:r>
      <w:proofErr w:type="spellStart"/>
      <w:r w:rsidRPr="00953AB8">
        <w:t>to</w:t>
      </w:r>
      <w:proofErr w:type="spellEnd"/>
      <w:r w:rsidRPr="00953AB8">
        <w:t xml:space="preserve"> emotional to mental </w:t>
      </w:r>
      <w:r>
        <w:t>well-being</w:t>
      </w:r>
      <w:r w:rsidRPr="00953AB8">
        <w:t>. </w:t>
      </w:r>
    </w:p>
    <w:p w14:paraId="1FED0A6F" w14:textId="77777777" w:rsidR="00EE03A2" w:rsidRPr="00953AB8" w:rsidRDefault="00EE03A2" w:rsidP="00EE03A2"/>
    <w:p w14:paraId="63B61A31" w14:textId="77777777" w:rsidR="00EE03A2" w:rsidRPr="00953AB8" w:rsidRDefault="00EE03A2" w:rsidP="00EE03A2">
      <w:r w:rsidRPr="00953AB8">
        <w:t>However, this also creates a bit of a temptation to use it sooner rather than later, so I urge you to save your safety net for a true emergency. </w:t>
      </w:r>
    </w:p>
    <w:p w14:paraId="5C17A9C8" w14:textId="77777777" w:rsidR="00EE03A2" w:rsidRDefault="00EE03A2" w:rsidP="00EE03A2"/>
    <w:p w14:paraId="12D951A6" w14:textId="77777777" w:rsidR="00EE03A2" w:rsidRDefault="00EE03A2" w:rsidP="00EE03A2"/>
    <w:p w14:paraId="361E07AD" w14:textId="77777777" w:rsidR="00EE03A2" w:rsidRPr="00953AB8" w:rsidRDefault="00EE03A2" w:rsidP="00EE03A2">
      <w:pPr>
        <w:rPr>
          <w:b/>
          <w:bCs/>
        </w:rPr>
      </w:pPr>
      <w:r w:rsidRPr="00953AB8">
        <w:rPr>
          <w:b/>
          <w:bCs/>
        </w:rPr>
        <w:t>Why was this amount of missed work forgiveness chosen? </w:t>
      </w:r>
    </w:p>
    <w:p w14:paraId="39193E6E" w14:textId="77777777" w:rsidR="00EE03A2" w:rsidRPr="00953AB8" w:rsidRDefault="00EE03A2" w:rsidP="00EE03A2"/>
    <w:p w14:paraId="187CDFD9" w14:textId="77777777" w:rsidR="00EE03A2" w:rsidRPr="00953AB8" w:rsidRDefault="00EE03A2" w:rsidP="00EE03A2">
      <w:r w:rsidRPr="00953AB8">
        <w:t>The workload for this course is meant to be a minimum</w:t>
      </w:r>
      <w:r>
        <w:t xml:space="preserve"> </w:t>
      </w:r>
      <w:r w:rsidRPr="00953AB8">
        <w:t>of 10 or more hours per week. This policy essentially excuses each student from 10 % of our course. Again, if you find that you need to miss more than 10%</w:t>
      </w:r>
      <w:r>
        <w:t>,</w:t>
      </w:r>
      <w:r w:rsidRPr="00953AB8">
        <w:t xml:space="preserve"> then a late drop or incomplete is the next step. </w:t>
      </w:r>
    </w:p>
    <w:p w14:paraId="09A4522A" w14:textId="77777777" w:rsidR="00EE03A2" w:rsidRPr="00953AB8" w:rsidRDefault="00EE03A2" w:rsidP="00EE03A2"/>
    <w:p w14:paraId="7FF0CFEC" w14:textId="77777777" w:rsidR="00EE03A2" w:rsidRPr="00953AB8" w:rsidRDefault="00EE03A2" w:rsidP="00EE03A2"/>
    <w:p w14:paraId="5465998D" w14:textId="77777777" w:rsidR="00EE03A2" w:rsidRPr="00953AB8" w:rsidRDefault="00EE03A2" w:rsidP="00EE03A2">
      <w:pPr>
        <w:rPr>
          <w:b/>
          <w:bCs/>
        </w:rPr>
      </w:pPr>
      <w:r w:rsidRPr="00953AB8">
        <w:rPr>
          <w:b/>
          <w:bCs/>
        </w:rPr>
        <w:t>Do I need to contact you or provide any documentation to use this safety net? </w:t>
      </w:r>
    </w:p>
    <w:p w14:paraId="58C0AA23" w14:textId="77777777" w:rsidR="00EE03A2" w:rsidRPr="00953AB8" w:rsidRDefault="00EE03A2" w:rsidP="00EE03A2"/>
    <w:p w14:paraId="724BDA7A" w14:textId="19E546E4" w:rsidR="00EE03A2" w:rsidRPr="00953AB8" w:rsidRDefault="00EE03A2" w:rsidP="00EE03A2">
      <w:r w:rsidRPr="00953AB8">
        <w:t>Not at all. I created this policy because I wanted you to feel in control over when to use your safety net without any need to ask or justify. Just know that what is stated here is the maximum for all students in our class</w:t>
      </w:r>
      <w:r w:rsidR="00262941">
        <w:t>,</w:t>
      </w:r>
      <w:r>
        <w:t xml:space="preserve"> and the adjustments will happen at the very end of </w:t>
      </w:r>
      <w:r w:rsidR="00262941">
        <w:t xml:space="preserve">the </w:t>
      </w:r>
      <w:r>
        <w:t xml:space="preserve">term once all other work has been graded. </w:t>
      </w:r>
    </w:p>
    <w:p w14:paraId="51E87B2F" w14:textId="77777777" w:rsidR="00EE03A2" w:rsidRPr="00200D8D" w:rsidRDefault="00EE03A2" w:rsidP="009F2E01">
      <w:pPr>
        <w:rPr>
          <w:rFonts w:eastAsia="Cambria"/>
          <w:bCs/>
          <w:szCs w:val="22"/>
        </w:rPr>
      </w:pPr>
    </w:p>
    <w:p w14:paraId="1C4A6D33" w14:textId="7787DE01" w:rsidR="006170E7" w:rsidRDefault="003A1607" w:rsidP="003A1607">
      <w:pPr>
        <w:pStyle w:val="Heading2"/>
      </w:pPr>
      <w:r w:rsidRPr="0080228D">
        <w:lastRenderedPageBreak/>
        <w:t>Assignment Details</w:t>
      </w:r>
      <w:r>
        <w:t xml:space="preserve"> </w:t>
      </w:r>
    </w:p>
    <w:p w14:paraId="099D6F88" w14:textId="757E1482" w:rsidR="0080228D" w:rsidRDefault="0080228D" w:rsidP="00EE03A2">
      <w:pPr>
        <w:pStyle w:val="Heading3"/>
      </w:pPr>
      <w:r w:rsidRPr="00ED5374">
        <w:t>Homework Assignments (240 points)</w:t>
      </w:r>
    </w:p>
    <w:p w14:paraId="5791A948" w14:textId="43F8DBAE" w:rsidR="0080228D" w:rsidRDefault="0080228D" w:rsidP="0080228D">
      <w:pPr>
        <w:rPr>
          <w:szCs w:val="22"/>
        </w:rPr>
      </w:pPr>
      <w:r w:rsidRPr="00ED5374">
        <w:rPr>
          <w:szCs w:val="22"/>
        </w:rPr>
        <w:t>Before you start your homework, you should attempt the “Prep” assignments first. You will have two opportunities to earn full credit on the homework assignments.  Once you submit the homework the first time, it will be graded</w:t>
      </w:r>
      <w:r w:rsidR="00262941">
        <w:rPr>
          <w:szCs w:val="22"/>
        </w:rPr>
        <w:t>,</w:t>
      </w:r>
      <w:r w:rsidRPr="00ED5374">
        <w:rPr>
          <w:szCs w:val="22"/>
        </w:rPr>
        <w:t xml:space="preserve"> and you will be given the opportunity to go back and correct any mistakes you make on the assignment. Please do not wait until the last minute to submit homework</w:t>
      </w:r>
      <w:r w:rsidR="00262941">
        <w:rPr>
          <w:szCs w:val="22"/>
        </w:rPr>
        <w:t>,</w:t>
      </w:r>
      <w:r w:rsidRPr="00ED5374">
        <w:rPr>
          <w:szCs w:val="22"/>
        </w:rPr>
        <w:t xml:space="preserve"> as you will not have much time to correct any wrong responses. </w:t>
      </w:r>
    </w:p>
    <w:p w14:paraId="71551215" w14:textId="77777777" w:rsidR="00200D8D" w:rsidRDefault="00200D8D" w:rsidP="00EE03A2">
      <w:pPr>
        <w:pStyle w:val="Heading3"/>
      </w:pPr>
      <w:r w:rsidRPr="00646040">
        <w:t>“Prep” Assignments (</w:t>
      </w:r>
      <w:r>
        <w:t xml:space="preserve">up </w:t>
      </w:r>
      <w:r w:rsidRPr="00646040">
        <w:t>132 points total</w:t>
      </w:r>
      <w:r>
        <w:t xml:space="preserve"> extra credit for term)</w:t>
      </w:r>
      <w:r w:rsidRPr="00646040">
        <w:t xml:space="preserve"> </w:t>
      </w:r>
    </w:p>
    <w:p w14:paraId="67A39142" w14:textId="77777777" w:rsidR="00200D8D" w:rsidRPr="00646040" w:rsidRDefault="00200D8D" w:rsidP="00200D8D">
      <w:r w:rsidRPr="00646040">
        <w:t>Prep assignments in McGraw Hill Connect are not required and are ungraded. However, if you wish to complete them, they can add up to 6 points per prep work module completed for each unit up to the maximum of that unit's exam. For example, if you scored a 94 on Unit 1 exam and did one prep module for 6 points, you would have a score of 100 out of 100 entered in Canvas for Unit 1 exam. However, if you did two prep modules for a total of 12 points for Unit 1 and scored a 94 on Unit 1 exam, you would still only get 100. The prep work modules can help you learn and master the content as well as help you get a stronger score on that unit's exam, but they will not get you over the max score of any exam nor count towards any additional points, nor can they be transferred or used on any other unit.</w:t>
      </w:r>
    </w:p>
    <w:p w14:paraId="090884E5" w14:textId="77777777" w:rsidR="00200D8D" w:rsidRDefault="00200D8D" w:rsidP="00200D8D"/>
    <w:p w14:paraId="26DEF898" w14:textId="77777777" w:rsidR="00200D8D" w:rsidRDefault="00200D8D" w:rsidP="00200D8D">
      <w:r w:rsidRPr="00646040">
        <w:t xml:space="preserve">These assignments are found in the electronic course textbook under CONNECT. The Prep Modules are mastery-based and graded by completion. For example, </w:t>
      </w:r>
      <w:proofErr w:type="gramStart"/>
      <w:r w:rsidRPr="00646040">
        <w:t>as long as</w:t>
      </w:r>
      <w:proofErr w:type="gramEnd"/>
      <w:r w:rsidRPr="00646040">
        <w:t xml:space="preserve"> you can prove mastery of the learning objectives in the module by the due date, you will receive 100% on the assignment. You do not have to complete the assignment in one sitting, but you must complete them by the due dates to receive full credit.</w:t>
      </w:r>
    </w:p>
    <w:p w14:paraId="52F3A9EC" w14:textId="77777777" w:rsidR="00200D8D" w:rsidRDefault="00200D8D" w:rsidP="00200D8D"/>
    <w:p w14:paraId="68CAA03E" w14:textId="77777777" w:rsidR="00200D8D" w:rsidRPr="007C63BB" w:rsidRDefault="00200D8D" w:rsidP="00200D8D">
      <w:pPr>
        <w:rPr>
          <w:b/>
          <w:bCs/>
        </w:rPr>
      </w:pPr>
      <w:r w:rsidRPr="007C63BB">
        <w:rPr>
          <w:b/>
          <w:bCs/>
        </w:rPr>
        <w:t>Highlights</w:t>
      </w:r>
    </w:p>
    <w:p w14:paraId="40725EBD" w14:textId="77777777" w:rsidR="00200D8D" w:rsidRDefault="00200D8D" w:rsidP="00200D8D">
      <w:pPr>
        <w:pStyle w:val="ListParagraph"/>
        <w:numPr>
          <w:ilvl w:val="0"/>
          <w:numId w:val="9"/>
        </w:numPr>
      </w:pPr>
      <w:r>
        <w:t>Prep work is optional but can boost your exam score within that unit up to 24 points to a maximum of 100% on that unit's exam</w:t>
      </w:r>
    </w:p>
    <w:p w14:paraId="7EA947EE" w14:textId="77777777" w:rsidR="00200D8D" w:rsidRDefault="00200D8D" w:rsidP="00200D8D">
      <w:pPr>
        <w:pStyle w:val="ListParagraph"/>
        <w:numPr>
          <w:ilvl w:val="0"/>
          <w:numId w:val="9"/>
        </w:numPr>
      </w:pPr>
      <w:r>
        <w:t>Prep work can't be used for extra credit on any other assignment or any unit outside the one associated with it</w:t>
      </w:r>
    </w:p>
    <w:p w14:paraId="6FBAEE4E" w14:textId="257EB959" w:rsidR="00200D8D" w:rsidRPr="00200D8D" w:rsidRDefault="00200D8D" w:rsidP="0080228D">
      <w:pPr>
        <w:pStyle w:val="ListParagraph"/>
        <w:numPr>
          <w:ilvl w:val="0"/>
          <w:numId w:val="9"/>
        </w:numPr>
      </w:pPr>
      <w:r>
        <w:t xml:space="preserve">You must take the exam </w:t>
      </w:r>
      <w:proofErr w:type="gramStart"/>
      <w:r>
        <w:t>in order for</w:t>
      </w:r>
      <w:proofErr w:type="gramEnd"/>
      <w:r>
        <w:t xml:space="preserve"> prep work extra credit to be applied. Those that do not take the exam, or use their missed exam in lieu of score, may not have any extra credit prep points added to their score for that unit.</w:t>
      </w:r>
    </w:p>
    <w:p w14:paraId="19D1A45A" w14:textId="7252F736" w:rsidR="0080228D" w:rsidRDefault="0080228D" w:rsidP="00EE03A2">
      <w:pPr>
        <w:pStyle w:val="Heading3"/>
      </w:pPr>
      <w:r w:rsidRPr="00ED5374">
        <w:t xml:space="preserve">Writing </w:t>
      </w:r>
      <w:r>
        <w:t>A</w:t>
      </w:r>
      <w:r w:rsidRPr="00ED5374">
        <w:t>ssignments (</w:t>
      </w:r>
      <w:r>
        <w:t>400</w:t>
      </w:r>
      <w:r w:rsidRPr="00ED5374">
        <w:t xml:space="preserve"> points)</w:t>
      </w:r>
    </w:p>
    <w:p w14:paraId="0A182266" w14:textId="028740E8" w:rsidR="0080228D" w:rsidRPr="00ED5374" w:rsidRDefault="0080228D" w:rsidP="0080228D">
      <w:pPr>
        <w:rPr>
          <w:szCs w:val="22"/>
        </w:rPr>
      </w:pPr>
      <w:r w:rsidRPr="00ED5374">
        <w:rPr>
          <w:szCs w:val="22"/>
        </w:rPr>
        <w:t xml:space="preserve">The </w:t>
      </w:r>
      <w:r w:rsidRPr="00ED5374">
        <w:rPr>
          <w:b/>
          <w:i/>
          <w:szCs w:val="22"/>
        </w:rPr>
        <w:t>minimum</w:t>
      </w:r>
      <w:r w:rsidRPr="00ED5374">
        <w:rPr>
          <w:szCs w:val="22"/>
        </w:rPr>
        <w:t xml:space="preserve"> writing requirement for a G.E. course is 1500 words in a language and style appropriate to the discipline (Biology). For us, this means that the writing will be factual, </w:t>
      </w:r>
      <w:r>
        <w:rPr>
          <w:szCs w:val="22"/>
        </w:rPr>
        <w:t>academic style</w:t>
      </w:r>
      <w:r w:rsidRPr="00ED5374">
        <w:rPr>
          <w:szCs w:val="22"/>
        </w:rPr>
        <w:t xml:space="preserve"> writing rather than creative or poetic. Your writing shall be assessed for correctness, clarity, and conciseness. You will have writing assignments that are due every week on the topic that is being covered that week in class. You can use any reference material available to answer these questions</w:t>
      </w:r>
      <w:r>
        <w:rPr>
          <w:szCs w:val="22"/>
        </w:rPr>
        <w:t>,</w:t>
      </w:r>
      <w:r w:rsidRPr="00ED5374">
        <w:rPr>
          <w:szCs w:val="22"/>
        </w:rPr>
        <w:t xml:space="preserve"> and you can discuss possible answers with other students in the class before submitting your answers. However, the answers that you submit must to in your own wording and subsequent writing</w:t>
      </w:r>
      <w:r>
        <w:rPr>
          <w:szCs w:val="22"/>
        </w:rPr>
        <w:t>,</w:t>
      </w:r>
      <w:r w:rsidRPr="00ED5374">
        <w:rPr>
          <w:szCs w:val="22"/>
        </w:rPr>
        <w:t xml:space="preserve"> and you must not copy another student’s work or copy some reference material.  You must reference all the sources of your materials using CSE Name Year Style. The 240 points </w:t>
      </w:r>
      <w:r>
        <w:rPr>
          <w:szCs w:val="22"/>
        </w:rPr>
        <w:t>include</w:t>
      </w:r>
      <w:r w:rsidRPr="00ED5374">
        <w:rPr>
          <w:szCs w:val="22"/>
        </w:rPr>
        <w:t xml:space="preserve"> weekly work in Canvas as well as the 100-point biodiversity literature review paper. </w:t>
      </w:r>
    </w:p>
    <w:p w14:paraId="0BE7D552" w14:textId="707F5AC5" w:rsidR="0080228D" w:rsidRPr="00ED5374" w:rsidRDefault="0080228D" w:rsidP="00EE03A2">
      <w:pPr>
        <w:pStyle w:val="Heading3"/>
      </w:pPr>
      <w:r w:rsidRPr="00ED5374">
        <w:t>Environmental PSA Video &amp; Script (</w:t>
      </w:r>
      <w:r w:rsidR="00133604">
        <w:t>5</w:t>
      </w:r>
      <w:r w:rsidRPr="00ED5374">
        <w:t>0 Points)</w:t>
      </w:r>
    </w:p>
    <w:p w14:paraId="57EF71F8" w14:textId="77777777" w:rsidR="0080228D" w:rsidRPr="00ED5374" w:rsidRDefault="0080228D" w:rsidP="0080228D">
      <w:pPr>
        <w:rPr>
          <w:szCs w:val="22"/>
        </w:rPr>
      </w:pPr>
      <w:r w:rsidRPr="00ED5374">
        <w:rPr>
          <w:szCs w:val="22"/>
        </w:rPr>
        <w:t>The Why: One of my primary goals is to prepare my students for future careers that will look very different than the ones of the past. This will include communicating digitally to present to investors, leaders, team members, and clients across all industries. Having the ability to effectively communicate using video will support your success no matter what field you wish to pursue.</w:t>
      </w:r>
    </w:p>
    <w:p w14:paraId="17F4265D" w14:textId="77777777" w:rsidR="0080228D" w:rsidRPr="00ED5374" w:rsidRDefault="0080228D" w:rsidP="0080228D">
      <w:pPr>
        <w:rPr>
          <w:szCs w:val="22"/>
        </w:rPr>
      </w:pPr>
    </w:p>
    <w:p w14:paraId="3C328205" w14:textId="2A8A091B" w:rsidR="0080228D" w:rsidRPr="00200D8D" w:rsidRDefault="0080228D" w:rsidP="0080228D">
      <w:pPr>
        <w:rPr>
          <w:szCs w:val="22"/>
        </w:rPr>
      </w:pPr>
      <w:r w:rsidRPr="00ED5374">
        <w:rPr>
          <w:szCs w:val="22"/>
        </w:rPr>
        <w:t>Your task: The goal is to get the message across about an environmental issue important to you. It could be climate change, water conservation, air pollution, ocean issues - anything that falls under the umbrella of environmental conservation. A PSA is a public service announcement, a way to increase awareness, in a short concise way</w:t>
      </w:r>
      <w:r>
        <w:rPr>
          <w:szCs w:val="22"/>
        </w:rPr>
        <w:t>,</w:t>
      </w:r>
      <w:r w:rsidRPr="00ED5374">
        <w:rPr>
          <w:szCs w:val="22"/>
        </w:rPr>
        <w:t xml:space="preserve"> usually in a video/motion picture format (more details at </w:t>
      </w:r>
      <w:hyperlink r:id="rId13" w:history="1">
        <w:r w:rsidRPr="00ED5374">
          <w:rPr>
            <w:rStyle w:val="Hyperlink"/>
            <w:szCs w:val="22"/>
          </w:rPr>
          <w:t>https://mediacommons.psu.edu/2017/02/14/public-service-announcement/</w:t>
        </w:r>
      </w:hyperlink>
      <w:r w:rsidRPr="00ED5374">
        <w:rPr>
          <w:szCs w:val="22"/>
        </w:rPr>
        <w:t xml:space="preserve">) . You will create a short video 30 to 60 seconds long about an environmental conservation issue important to you. (If your video is more than 60 seconds, not to worry - just aim for an absolute maximum of 3 minutes.) It can be an animation, film, selfie video, slide deck recording (Screencast style), puppets, whatever you wish, </w:t>
      </w:r>
      <w:proofErr w:type="gramStart"/>
      <w:r w:rsidRPr="00ED5374">
        <w:rPr>
          <w:szCs w:val="22"/>
        </w:rPr>
        <w:t>as long as</w:t>
      </w:r>
      <w:proofErr w:type="gramEnd"/>
      <w:r w:rsidRPr="00ED5374">
        <w:rPr>
          <w:szCs w:val="22"/>
        </w:rPr>
        <w:t xml:space="preserve"> it is well researched. You will submit a link to your short video and upload a copy of your written script. </w:t>
      </w:r>
    </w:p>
    <w:p w14:paraId="75A62693" w14:textId="0222D310" w:rsidR="0080228D" w:rsidRDefault="0080228D" w:rsidP="00EE03A2">
      <w:pPr>
        <w:pStyle w:val="Heading3"/>
      </w:pPr>
      <w:r w:rsidRPr="00ED5374">
        <w:t>Unit Exams (360 points) </w:t>
      </w:r>
    </w:p>
    <w:p w14:paraId="78B2CCE9" w14:textId="125C2FE5" w:rsidR="0080228D" w:rsidRPr="00ED5374" w:rsidRDefault="0080228D" w:rsidP="0080228D">
      <w:pPr>
        <w:rPr>
          <w:szCs w:val="22"/>
        </w:rPr>
      </w:pPr>
      <w:r w:rsidRPr="00ED5374">
        <w:rPr>
          <w:szCs w:val="22"/>
        </w:rPr>
        <w:t xml:space="preserve">The </w:t>
      </w:r>
      <w:r w:rsidRPr="00ED5374">
        <w:rPr>
          <w:b/>
          <w:bCs/>
          <w:szCs w:val="22"/>
        </w:rPr>
        <w:t>six exams</w:t>
      </w:r>
      <w:r w:rsidRPr="00ED5374">
        <w:rPr>
          <w:szCs w:val="22"/>
        </w:rPr>
        <w:t xml:space="preserve"> are designed to cover each unit of material in the class.  There will be no comprehensive final exam. The exams are 60 points each and will be usually 60 questions (1 point per question). You will have a standard class time of 1 hour and 15 minutes to complete the exam. The questions may be made up </w:t>
      </w:r>
      <w:r>
        <w:rPr>
          <w:szCs w:val="22"/>
        </w:rPr>
        <w:t xml:space="preserve">of </w:t>
      </w:r>
      <w:r w:rsidRPr="00ED5374">
        <w:rPr>
          <w:szCs w:val="22"/>
        </w:rPr>
        <w:t xml:space="preserve">the </w:t>
      </w:r>
      <w:r>
        <w:rPr>
          <w:szCs w:val="22"/>
        </w:rPr>
        <w:t>following</w:t>
      </w:r>
      <w:r w:rsidRPr="00ED5374">
        <w:rPr>
          <w:szCs w:val="22"/>
        </w:rPr>
        <w:t xml:space="preserve"> types: </w:t>
      </w:r>
      <w:r>
        <w:rPr>
          <w:szCs w:val="22"/>
        </w:rPr>
        <w:t>multiple-choice</w:t>
      </w:r>
      <w:r w:rsidRPr="00ED5374">
        <w:rPr>
          <w:szCs w:val="22"/>
        </w:rPr>
        <w:t xml:space="preserve">, true-false, </w:t>
      </w:r>
      <w:r>
        <w:rPr>
          <w:szCs w:val="22"/>
        </w:rPr>
        <w:t>fill-in-the-blank</w:t>
      </w:r>
      <w:r w:rsidRPr="00ED5374">
        <w:rPr>
          <w:szCs w:val="22"/>
        </w:rPr>
        <w:t>, or short answer. They will come from a test bank</w:t>
      </w:r>
      <w:r>
        <w:rPr>
          <w:szCs w:val="22"/>
        </w:rPr>
        <w:t>,</w:t>
      </w:r>
      <w:r w:rsidRPr="00ED5374">
        <w:rPr>
          <w:szCs w:val="22"/>
        </w:rPr>
        <w:t xml:space="preserve"> and the questions will be randomized so that not every person will get the same questions.  </w:t>
      </w:r>
    </w:p>
    <w:p w14:paraId="7E6BF157" w14:textId="77777777" w:rsidR="0080228D" w:rsidRPr="00ED5374" w:rsidRDefault="0080228D" w:rsidP="0080228D">
      <w:pPr>
        <w:rPr>
          <w:rFonts w:eastAsia="Cambria"/>
          <w:szCs w:val="22"/>
        </w:rPr>
      </w:pPr>
    </w:p>
    <w:p w14:paraId="0E1689A0" w14:textId="77777777" w:rsidR="0080228D" w:rsidRPr="0080228D" w:rsidRDefault="0080228D" w:rsidP="00200D8D">
      <w:pPr>
        <w:pStyle w:val="Heading4"/>
        <w:rPr>
          <w:rFonts w:eastAsia="Cambria"/>
        </w:rPr>
      </w:pPr>
      <w:r w:rsidRPr="0080228D">
        <w:rPr>
          <w:rFonts w:eastAsia="Cambria"/>
        </w:rPr>
        <w:t>Exam Details</w:t>
      </w:r>
    </w:p>
    <w:p w14:paraId="11AA6BB6" w14:textId="77777777" w:rsidR="0080228D" w:rsidRPr="00ED5374" w:rsidRDefault="0080228D" w:rsidP="0080228D">
      <w:pPr>
        <w:pStyle w:val="ListParagraph"/>
        <w:numPr>
          <w:ilvl w:val="0"/>
          <w:numId w:val="4"/>
        </w:numPr>
        <w:rPr>
          <w:rFonts w:ascii="Times New Roman" w:eastAsia="Cambria" w:hAnsi="Times New Roman" w:cs="Times New Roman"/>
          <w:szCs w:val="22"/>
        </w:rPr>
      </w:pPr>
      <w:r w:rsidRPr="00ED5374">
        <w:rPr>
          <w:rFonts w:ascii="Times New Roman" w:eastAsia="Cambria" w:hAnsi="Times New Roman" w:cs="Times New Roman"/>
          <w:szCs w:val="22"/>
        </w:rPr>
        <w:t xml:space="preserve">Style:  </w:t>
      </w:r>
      <w:r>
        <w:rPr>
          <w:rFonts w:ascii="Times New Roman" w:eastAsia="Cambria" w:hAnsi="Times New Roman" w:cs="Times New Roman"/>
          <w:szCs w:val="22"/>
        </w:rPr>
        <w:t>multiple-choice</w:t>
      </w:r>
      <w:r w:rsidRPr="00ED5374">
        <w:rPr>
          <w:rFonts w:ascii="Times New Roman" w:eastAsia="Cambria" w:hAnsi="Times New Roman" w:cs="Times New Roman"/>
          <w:szCs w:val="22"/>
        </w:rPr>
        <w:t>, short answer</w:t>
      </w:r>
      <w:r>
        <w:rPr>
          <w:rFonts w:ascii="Times New Roman" w:eastAsia="Cambria" w:hAnsi="Times New Roman" w:cs="Times New Roman"/>
          <w:szCs w:val="22"/>
        </w:rPr>
        <w:t>,</w:t>
      </w:r>
      <w:r w:rsidRPr="00ED5374">
        <w:rPr>
          <w:rFonts w:ascii="Times New Roman" w:eastAsia="Cambria" w:hAnsi="Times New Roman" w:cs="Times New Roman"/>
          <w:szCs w:val="22"/>
        </w:rPr>
        <w:t xml:space="preserve"> and/or essay</w:t>
      </w:r>
    </w:p>
    <w:p w14:paraId="51F2DB84" w14:textId="77777777" w:rsidR="0080228D" w:rsidRPr="00ED5374" w:rsidRDefault="0080228D" w:rsidP="0080228D">
      <w:pPr>
        <w:pStyle w:val="ListParagraph"/>
        <w:numPr>
          <w:ilvl w:val="0"/>
          <w:numId w:val="4"/>
        </w:numPr>
        <w:rPr>
          <w:rFonts w:ascii="Times New Roman" w:eastAsia="Cambria" w:hAnsi="Times New Roman" w:cs="Times New Roman"/>
          <w:szCs w:val="22"/>
        </w:rPr>
      </w:pPr>
      <w:r w:rsidRPr="00ED5374">
        <w:rPr>
          <w:rFonts w:ascii="Times New Roman" w:eastAsia="Cambria" w:hAnsi="Times New Roman" w:cs="Times New Roman"/>
          <w:szCs w:val="22"/>
        </w:rPr>
        <w:t>It will be timed at 75 minutes</w:t>
      </w:r>
      <w:r>
        <w:rPr>
          <w:rFonts w:ascii="Times New Roman" w:eastAsia="Cambria" w:hAnsi="Times New Roman" w:cs="Times New Roman"/>
          <w:szCs w:val="22"/>
        </w:rPr>
        <w:t>,</w:t>
      </w:r>
      <w:r w:rsidRPr="00ED5374">
        <w:rPr>
          <w:rFonts w:ascii="Times New Roman" w:eastAsia="Cambria" w:hAnsi="Times New Roman" w:cs="Times New Roman"/>
          <w:szCs w:val="22"/>
        </w:rPr>
        <w:t xml:space="preserve"> and the clock begins once you press start</w:t>
      </w:r>
    </w:p>
    <w:p w14:paraId="6CDC2BD8" w14:textId="77777777" w:rsidR="0080228D" w:rsidRPr="00ED5374" w:rsidRDefault="0080228D" w:rsidP="0080228D">
      <w:pPr>
        <w:pStyle w:val="ListParagraph"/>
        <w:numPr>
          <w:ilvl w:val="0"/>
          <w:numId w:val="4"/>
        </w:numPr>
        <w:rPr>
          <w:rFonts w:ascii="Times New Roman" w:eastAsia="Cambria" w:hAnsi="Times New Roman" w:cs="Times New Roman"/>
          <w:szCs w:val="22"/>
        </w:rPr>
      </w:pPr>
      <w:r w:rsidRPr="00ED5374">
        <w:rPr>
          <w:rFonts w:ascii="Times New Roman" w:eastAsia="Cambria" w:hAnsi="Times New Roman" w:cs="Times New Roman"/>
          <w:szCs w:val="22"/>
        </w:rPr>
        <w:t>You may only take it once</w:t>
      </w:r>
      <w:r>
        <w:rPr>
          <w:rFonts w:ascii="Times New Roman" w:eastAsia="Cambria" w:hAnsi="Times New Roman" w:cs="Times New Roman"/>
          <w:szCs w:val="22"/>
        </w:rPr>
        <w:t>,</w:t>
      </w:r>
      <w:r w:rsidRPr="00ED5374">
        <w:rPr>
          <w:rFonts w:ascii="Times New Roman" w:eastAsia="Cambria" w:hAnsi="Times New Roman" w:cs="Times New Roman"/>
          <w:szCs w:val="22"/>
        </w:rPr>
        <w:t xml:space="preserve"> and it is open note, open internet </w:t>
      </w:r>
    </w:p>
    <w:p w14:paraId="558AF5F4" w14:textId="77777777" w:rsidR="0080228D" w:rsidRPr="00ED5374" w:rsidRDefault="0080228D" w:rsidP="0080228D">
      <w:pPr>
        <w:pStyle w:val="ListParagraph"/>
        <w:numPr>
          <w:ilvl w:val="0"/>
          <w:numId w:val="4"/>
        </w:numPr>
        <w:rPr>
          <w:rFonts w:ascii="Times New Roman" w:eastAsia="Cambria" w:hAnsi="Times New Roman" w:cs="Times New Roman"/>
          <w:szCs w:val="22"/>
        </w:rPr>
      </w:pPr>
      <w:r w:rsidRPr="00ED5374">
        <w:rPr>
          <w:rFonts w:ascii="Times New Roman" w:eastAsia="Cambria" w:hAnsi="Times New Roman" w:cs="Times New Roman"/>
          <w:szCs w:val="22"/>
        </w:rPr>
        <w:t xml:space="preserve">You may take the exam anytime on the scheduled date between the hours of 12:01 am and must be finished before 11:59 pm PST </w:t>
      </w:r>
    </w:p>
    <w:p w14:paraId="4F0A6E7A" w14:textId="77777777" w:rsidR="0080228D" w:rsidRPr="00ED5374" w:rsidRDefault="0080228D" w:rsidP="0080228D">
      <w:pPr>
        <w:pStyle w:val="ListParagraph"/>
        <w:numPr>
          <w:ilvl w:val="0"/>
          <w:numId w:val="4"/>
        </w:numPr>
        <w:rPr>
          <w:rFonts w:ascii="Times New Roman" w:eastAsia="Cambria" w:hAnsi="Times New Roman" w:cs="Times New Roman"/>
          <w:szCs w:val="22"/>
        </w:rPr>
      </w:pPr>
      <w:r w:rsidRPr="00ED5374">
        <w:rPr>
          <w:rFonts w:ascii="Times New Roman" w:eastAsia="Cambria" w:hAnsi="Times New Roman" w:cs="Times New Roman"/>
          <w:szCs w:val="22"/>
        </w:rPr>
        <w:t>You must prepare for your exam. Do not rely solely on your notes to answer questions</w:t>
      </w:r>
      <w:r>
        <w:rPr>
          <w:rFonts w:ascii="Times New Roman" w:eastAsia="Cambria" w:hAnsi="Times New Roman" w:cs="Times New Roman"/>
          <w:szCs w:val="22"/>
        </w:rPr>
        <w:t>; you</w:t>
      </w:r>
      <w:r w:rsidRPr="00ED5374">
        <w:rPr>
          <w:rFonts w:ascii="Times New Roman" w:eastAsia="Cambria" w:hAnsi="Times New Roman" w:cs="Times New Roman"/>
          <w:szCs w:val="22"/>
        </w:rPr>
        <w:t xml:space="preserve"> will run out of time and will not complete the exam. Any questions not answered will receive a zero. You will only get credit for those questions you answer correctly. Preparation should consist of having your notes from each module easy to find </w:t>
      </w:r>
      <w:r>
        <w:rPr>
          <w:rFonts w:ascii="Times New Roman" w:eastAsia="Cambria" w:hAnsi="Times New Roman" w:cs="Times New Roman"/>
          <w:szCs w:val="22"/>
        </w:rPr>
        <w:t xml:space="preserve">in </w:t>
      </w:r>
      <w:r w:rsidRPr="00ED5374">
        <w:rPr>
          <w:rFonts w:ascii="Times New Roman" w:eastAsia="Cambria" w:hAnsi="Times New Roman" w:cs="Times New Roman"/>
          <w:szCs w:val="22"/>
        </w:rPr>
        <w:t xml:space="preserve">order. </w:t>
      </w:r>
    </w:p>
    <w:p w14:paraId="5E3D1A2E" w14:textId="77777777" w:rsidR="0080228D" w:rsidRPr="00ED5374" w:rsidRDefault="0080228D" w:rsidP="0080228D">
      <w:pPr>
        <w:pStyle w:val="ListParagraph"/>
        <w:numPr>
          <w:ilvl w:val="0"/>
          <w:numId w:val="4"/>
        </w:numPr>
        <w:rPr>
          <w:rFonts w:ascii="Times New Roman" w:eastAsia="Cambria" w:hAnsi="Times New Roman" w:cs="Times New Roman"/>
          <w:szCs w:val="22"/>
        </w:rPr>
      </w:pPr>
      <w:r w:rsidRPr="00ED5374">
        <w:rPr>
          <w:rFonts w:ascii="Times New Roman" w:eastAsia="Cambria" w:hAnsi="Times New Roman" w:cs="Times New Roman"/>
          <w:szCs w:val="22"/>
        </w:rPr>
        <w:t xml:space="preserve">The final exam is not cumulative. </w:t>
      </w:r>
    </w:p>
    <w:p w14:paraId="69224B13" w14:textId="77777777" w:rsidR="0080228D" w:rsidRPr="00ED5374" w:rsidRDefault="0080228D" w:rsidP="0080228D">
      <w:pPr>
        <w:pStyle w:val="ListParagraph"/>
        <w:numPr>
          <w:ilvl w:val="0"/>
          <w:numId w:val="4"/>
        </w:numPr>
        <w:rPr>
          <w:rFonts w:ascii="Times New Roman" w:eastAsia="Cambria" w:hAnsi="Times New Roman" w:cs="Times New Roman"/>
          <w:szCs w:val="22"/>
        </w:rPr>
      </w:pPr>
      <w:r w:rsidRPr="00ED5374">
        <w:rPr>
          <w:rFonts w:ascii="Times New Roman" w:eastAsia="Cambria" w:hAnsi="Times New Roman" w:cs="Times New Roman"/>
          <w:b/>
          <w:szCs w:val="22"/>
        </w:rPr>
        <w:t>Exam material will be based on lecture videos, readings, course activities, and Canvas homework</w:t>
      </w:r>
      <w:r w:rsidRPr="00ED5374">
        <w:rPr>
          <w:rFonts w:ascii="Times New Roman" w:eastAsia="Cambria" w:hAnsi="Times New Roman" w:cs="Times New Roman"/>
          <w:szCs w:val="22"/>
        </w:rPr>
        <w:t xml:space="preserve">.  </w:t>
      </w:r>
    </w:p>
    <w:p w14:paraId="09A60DDA" w14:textId="77777777" w:rsidR="00913BDD" w:rsidRDefault="00913BDD" w:rsidP="00200D8D">
      <w:pPr>
        <w:pStyle w:val="Heading1"/>
        <w:jc w:val="left"/>
        <w:rPr>
          <w:rFonts w:eastAsia="Cambria"/>
        </w:rPr>
      </w:pPr>
      <w:bookmarkStart w:id="20" w:name="_Toc94074128"/>
    </w:p>
    <w:p w14:paraId="3C5DB015" w14:textId="3DE08E1D" w:rsidR="00DB12F0" w:rsidRPr="00ED5374" w:rsidRDefault="006170E7" w:rsidP="00DB12F0">
      <w:pPr>
        <w:pStyle w:val="Heading1"/>
        <w:rPr>
          <w:rFonts w:eastAsia="Cambria"/>
        </w:rPr>
      </w:pPr>
      <w:bookmarkStart w:id="21" w:name="_Toc111036801"/>
      <w:bookmarkStart w:id="22" w:name="_Toc111036909"/>
      <w:bookmarkStart w:id="23" w:name="_Toc111036932"/>
      <w:bookmarkStart w:id="24" w:name="_Toc124328536"/>
      <w:bookmarkEnd w:id="20"/>
      <w:r>
        <w:rPr>
          <w:rFonts w:eastAsia="Cambria"/>
        </w:rPr>
        <w:t>Campus Policies</w:t>
      </w:r>
      <w:bookmarkEnd w:id="21"/>
      <w:bookmarkEnd w:id="22"/>
      <w:bookmarkEnd w:id="23"/>
      <w:bookmarkEnd w:id="24"/>
      <w:r>
        <w:rPr>
          <w:rFonts w:eastAsia="Cambria"/>
        </w:rPr>
        <w:t xml:space="preserve"> </w:t>
      </w:r>
    </w:p>
    <w:p w14:paraId="4DA9BF85" w14:textId="5FE1517D" w:rsidR="006170E7" w:rsidRDefault="006170E7" w:rsidP="00200D8D">
      <w:pPr>
        <w:pStyle w:val="Heading2"/>
      </w:pPr>
      <w:r w:rsidRPr="00193FFB">
        <w:t>Student Learning Outcomes / GELOs</w:t>
      </w:r>
      <w:r>
        <w:t xml:space="preserve"> </w:t>
      </w:r>
    </w:p>
    <w:p w14:paraId="201A6031" w14:textId="77777777" w:rsidR="00193FFB" w:rsidRPr="00ED5374" w:rsidRDefault="00193FFB" w:rsidP="00EE03A2">
      <w:pPr>
        <w:pStyle w:val="Heading3"/>
      </w:pPr>
      <w:r w:rsidRPr="00ED5374">
        <w:t xml:space="preserve">GE Learning Outcomes (GELO) </w:t>
      </w:r>
    </w:p>
    <w:p w14:paraId="2EE90966" w14:textId="47F58E92" w:rsidR="00193FFB" w:rsidRDefault="00193FFB" w:rsidP="00193FFB">
      <w:pPr>
        <w:rPr>
          <w:rFonts w:eastAsia="Cambria"/>
          <w:szCs w:val="22"/>
        </w:rPr>
      </w:pPr>
      <w:r w:rsidRPr="00ED5374">
        <w:rPr>
          <w:rFonts w:eastAsia="Cambria"/>
          <w:szCs w:val="22"/>
        </w:rPr>
        <w:t xml:space="preserve">Upon successful completion of this course, students will be able to: </w:t>
      </w:r>
    </w:p>
    <w:p w14:paraId="24D424B6" w14:textId="040F7E9E" w:rsidR="00C12F51" w:rsidRPr="00C12F51" w:rsidRDefault="00C12F51" w:rsidP="00C12F51">
      <w:pPr>
        <w:numPr>
          <w:ilvl w:val="1"/>
          <w:numId w:val="10"/>
        </w:numPr>
        <w:spacing w:before="100" w:beforeAutospacing="1" w:after="100" w:afterAutospacing="1"/>
        <w:rPr>
          <w:sz w:val="24"/>
        </w:rPr>
      </w:pPr>
      <w:r>
        <w:rPr>
          <w:sz w:val="24"/>
        </w:rPr>
        <w:t>D</w:t>
      </w:r>
      <w:r w:rsidRPr="00C12F51">
        <w:rPr>
          <w:sz w:val="24"/>
        </w:rPr>
        <w:t>emonstrate knowledge of scientific theories, concepts, and data used in the physical and life sciences.</w:t>
      </w:r>
    </w:p>
    <w:p w14:paraId="7991229B" w14:textId="7D7F4BF1" w:rsidR="00C12F51" w:rsidRPr="00C12F51" w:rsidRDefault="00C12F51" w:rsidP="00C12F51">
      <w:pPr>
        <w:numPr>
          <w:ilvl w:val="1"/>
          <w:numId w:val="10"/>
        </w:numPr>
        <w:spacing w:before="100" w:beforeAutospacing="1" w:after="100" w:afterAutospacing="1"/>
        <w:rPr>
          <w:sz w:val="24"/>
        </w:rPr>
      </w:pPr>
      <w:r>
        <w:rPr>
          <w:sz w:val="24"/>
        </w:rPr>
        <w:t>A</w:t>
      </w:r>
      <w:r w:rsidRPr="00C12F51">
        <w:rPr>
          <w:sz w:val="24"/>
        </w:rPr>
        <w:t>pply scientific principles and communicate in ways appropriate to the discipline about the process and results of scientific discovery.</w:t>
      </w:r>
    </w:p>
    <w:p w14:paraId="4FE99D9D" w14:textId="4088D3E0" w:rsidR="00C12F51" w:rsidRPr="00C12F51" w:rsidRDefault="00C12F51" w:rsidP="00C12F51">
      <w:pPr>
        <w:numPr>
          <w:ilvl w:val="1"/>
          <w:numId w:val="10"/>
        </w:numPr>
        <w:spacing w:before="100" w:beforeAutospacing="1" w:after="100" w:afterAutospacing="1"/>
        <w:rPr>
          <w:sz w:val="24"/>
        </w:rPr>
      </w:pPr>
      <w:r>
        <w:rPr>
          <w:sz w:val="24"/>
        </w:rPr>
        <w:t>A</w:t>
      </w:r>
      <w:r w:rsidRPr="00C12F51">
        <w:rPr>
          <w:sz w:val="24"/>
        </w:rPr>
        <w:t>ccess, critically evaluate, and represent scientific information in various forms and draw appropriate conclusions</w:t>
      </w:r>
      <w:r>
        <w:rPr>
          <w:sz w:val="24"/>
        </w:rPr>
        <w:t>.</w:t>
      </w:r>
    </w:p>
    <w:p w14:paraId="505077A9" w14:textId="7A817FBA" w:rsidR="00C12F51" w:rsidRPr="00C12F51" w:rsidRDefault="00C12F51" w:rsidP="00C12F51">
      <w:pPr>
        <w:numPr>
          <w:ilvl w:val="1"/>
          <w:numId w:val="10"/>
        </w:numPr>
        <w:spacing w:before="100" w:beforeAutospacing="1" w:after="100" w:afterAutospacing="1"/>
        <w:rPr>
          <w:sz w:val="24"/>
        </w:rPr>
      </w:pPr>
      <w:r>
        <w:rPr>
          <w:sz w:val="24"/>
        </w:rPr>
        <w:t>U</w:t>
      </w:r>
      <w:r w:rsidRPr="00C12F51">
        <w:rPr>
          <w:sz w:val="24"/>
        </w:rPr>
        <w:t>se methods derived from current scientific inquiry to form evidence-based opinions about science-related matters of personal, public, and ethical concern. </w:t>
      </w:r>
    </w:p>
    <w:p w14:paraId="326B4C02" w14:textId="7768C79A" w:rsidR="00C12F51" w:rsidRPr="00ED5374" w:rsidRDefault="00C12F51" w:rsidP="00193FFB">
      <w:pPr>
        <w:rPr>
          <w:rFonts w:eastAsia="Cambria"/>
          <w:szCs w:val="22"/>
        </w:rPr>
      </w:pPr>
      <w:r>
        <w:rPr>
          <w:rFonts w:eastAsia="Cambria"/>
          <w:szCs w:val="22"/>
        </w:rPr>
        <w:lastRenderedPageBreak/>
        <w:t xml:space="preserve">The GELOs will be assessed in the following ways in our class: </w:t>
      </w:r>
    </w:p>
    <w:p w14:paraId="3D1A607A" w14:textId="77777777" w:rsidR="00193FFB" w:rsidRPr="00ED5374" w:rsidRDefault="00193FFB" w:rsidP="00193FFB">
      <w:pPr>
        <w:rPr>
          <w:rFonts w:eastAsia="Cambria"/>
          <w:szCs w:val="22"/>
        </w:rPr>
      </w:pPr>
    </w:p>
    <w:p w14:paraId="37F3FAAB" w14:textId="47CCF12F" w:rsidR="00193FFB" w:rsidRDefault="00193FFB" w:rsidP="00480B57">
      <w:pPr>
        <w:pBdr>
          <w:top w:val="nil"/>
          <w:left w:val="nil"/>
          <w:bottom w:val="nil"/>
          <w:right w:val="nil"/>
          <w:between w:val="nil"/>
        </w:pBdr>
        <w:spacing w:after="120"/>
        <w:ind w:left="360"/>
        <w:rPr>
          <w:rFonts w:eastAsia="Cambria"/>
          <w:color w:val="000000"/>
          <w:szCs w:val="22"/>
        </w:rPr>
      </w:pPr>
      <w:r w:rsidRPr="00ED5374">
        <w:rPr>
          <w:rFonts w:eastAsia="Cambria"/>
          <w:color w:val="000000"/>
          <w:szCs w:val="22"/>
        </w:rPr>
        <w:t xml:space="preserve">GELO 1: </w:t>
      </w:r>
      <w:r w:rsidR="00480B57">
        <w:rPr>
          <w:rFonts w:eastAsia="Cambria"/>
          <w:color w:val="000000"/>
          <w:szCs w:val="22"/>
        </w:rPr>
        <w:t>A</w:t>
      </w:r>
      <w:r w:rsidR="00480B57" w:rsidRPr="00ED5374">
        <w:rPr>
          <w:rFonts w:eastAsia="Cambria"/>
          <w:color w:val="000000"/>
          <w:szCs w:val="22"/>
        </w:rPr>
        <w:t xml:space="preserve"> multitude of learning </w:t>
      </w:r>
      <w:r w:rsidR="00480B57">
        <w:rPr>
          <w:rFonts w:eastAsia="Cambria"/>
          <w:color w:val="000000"/>
          <w:szCs w:val="22"/>
        </w:rPr>
        <w:t>objective-focused</w:t>
      </w:r>
      <w:r w:rsidR="00480B57" w:rsidRPr="00ED5374">
        <w:rPr>
          <w:rFonts w:eastAsia="Cambria"/>
          <w:color w:val="000000"/>
          <w:szCs w:val="22"/>
        </w:rPr>
        <w:t xml:space="preserve"> homework questions in McGraw Hill Connect </w:t>
      </w:r>
      <w:r w:rsidRPr="00ED5374">
        <w:rPr>
          <w:rFonts w:eastAsia="Cambria"/>
          <w:color w:val="000000"/>
          <w:szCs w:val="22"/>
        </w:rPr>
        <w:t xml:space="preserve">primary and secondary literature readings </w:t>
      </w:r>
      <w:r w:rsidR="00480B57">
        <w:rPr>
          <w:rFonts w:eastAsia="Cambria"/>
          <w:color w:val="000000"/>
          <w:szCs w:val="22"/>
        </w:rPr>
        <w:t xml:space="preserve">and written/video group discussions in Canvas. </w:t>
      </w:r>
    </w:p>
    <w:p w14:paraId="2FB4C566" w14:textId="77777777" w:rsidR="00480B57" w:rsidRPr="00ED5374" w:rsidRDefault="00480B57" w:rsidP="00480B57">
      <w:pPr>
        <w:pBdr>
          <w:top w:val="nil"/>
          <w:left w:val="nil"/>
          <w:bottom w:val="nil"/>
          <w:right w:val="nil"/>
          <w:between w:val="nil"/>
        </w:pBdr>
        <w:spacing w:after="120"/>
        <w:ind w:left="360"/>
        <w:rPr>
          <w:rFonts w:eastAsia="Cambria"/>
          <w:color w:val="000000"/>
          <w:szCs w:val="22"/>
        </w:rPr>
      </w:pPr>
    </w:p>
    <w:p w14:paraId="02E7F701" w14:textId="6263E84A" w:rsidR="00480B57" w:rsidRPr="00ED5374" w:rsidRDefault="00193FFB" w:rsidP="00480B57">
      <w:pPr>
        <w:pBdr>
          <w:top w:val="nil"/>
          <w:left w:val="nil"/>
          <w:bottom w:val="nil"/>
          <w:right w:val="nil"/>
          <w:between w:val="nil"/>
        </w:pBdr>
        <w:ind w:left="360"/>
        <w:rPr>
          <w:rFonts w:eastAsia="Cambria"/>
          <w:color w:val="000000"/>
          <w:szCs w:val="22"/>
        </w:rPr>
      </w:pPr>
      <w:r w:rsidRPr="00ED5374">
        <w:rPr>
          <w:rFonts w:eastAsia="Cambria"/>
          <w:color w:val="000000"/>
          <w:szCs w:val="22"/>
        </w:rPr>
        <w:t xml:space="preserve">GELO 2: 1500-word Biodiversity Writing Assignment (100 points), </w:t>
      </w:r>
      <w:r w:rsidR="00262941">
        <w:rPr>
          <w:rFonts w:eastAsia="Cambria"/>
          <w:color w:val="000000"/>
          <w:szCs w:val="22"/>
        </w:rPr>
        <w:t>with</w:t>
      </w:r>
      <w:r w:rsidRPr="00ED5374">
        <w:rPr>
          <w:rFonts w:eastAsia="Cambria"/>
          <w:color w:val="000000"/>
          <w:szCs w:val="22"/>
        </w:rPr>
        <w:t xml:space="preserve"> a required </w:t>
      </w:r>
      <w:r w:rsidR="00262941">
        <w:rPr>
          <w:rFonts w:eastAsia="Cambria"/>
          <w:color w:val="000000"/>
          <w:szCs w:val="22"/>
        </w:rPr>
        <w:t>ten</w:t>
      </w:r>
      <w:r w:rsidRPr="00ED5374">
        <w:rPr>
          <w:rFonts w:eastAsia="Cambria"/>
          <w:color w:val="000000"/>
          <w:szCs w:val="22"/>
        </w:rPr>
        <w:t xml:space="preserve"> examples of cited primary literature articles, </w:t>
      </w:r>
      <w:r w:rsidR="00480B57" w:rsidRPr="00ED5374">
        <w:rPr>
          <w:rFonts w:eastAsia="Cambria"/>
          <w:color w:val="000000"/>
          <w:szCs w:val="22"/>
        </w:rPr>
        <w:t>Scientific Methods Activity (20 points),</w:t>
      </w:r>
      <w:r w:rsidR="00480B57">
        <w:rPr>
          <w:rFonts w:eastAsia="Cambria"/>
          <w:color w:val="000000"/>
          <w:szCs w:val="22"/>
        </w:rPr>
        <w:t xml:space="preserve"> </w:t>
      </w:r>
      <w:r w:rsidR="00262941">
        <w:rPr>
          <w:rFonts w:eastAsia="Cambria"/>
          <w:color w:val="000000"/>
          <w:szCs w:val="22"/>
        </w:rPr>
        <w:t xml:space="preserve">and </w:t>
      </w:r>
      <w:r w:rsidR="00480B57">
        <w:rPr>
          <w:rFonts w:eastAsia="Cambria"/>
          <w:color w:val="000000"/>
          <w:szCs w:val="22"/>
        </w:rPr>
        <w:t>written/video group discussions in Canvas.</w:t>
      </w:r>
    </w:p>
    <w:p w14:paraId="40182700" w14:textId="77777777" w:rsidR="00193FFB" w:rsidRPr="00ED5374" w:rsidRDefault="00193FFB" w:rsidP="00480B57">
      <w:pPr>
        <w:pBdr>
          <w:top w:val="nil"/>
          <w:left w:val="nil"/>
          <w:bottom w:val="nil"/>
          <w:right w:val="nil"/>
          <w:between w:val="nil"/>
        </w:pBdr>
        <w:ind w:left="720"/>
        <w:rPr>
          <w:rFonts w:eastAsia="Cambria"/>
          <w:color w:val="000000"/>
          <w:szCs w:val="22"/>
        </w:rPr>
      </w:pPr>
    </w:p>
    <w:p w14:paraId="799CFA1F" w14:textId="1A046D0F" w:rsidR="00193FFB" w:rsidRDefault="00193FFB" w:rsidP="00480B57">
      <w:pPr>
        <w:pBdr>
          <w:top w:val="nil"/>
          <w:left w:val="nil"/>
          <w:bottom w:val="nil"/>
          <w:right w:val="nil"/>
          <w:between w:val="nil"/>
        </w:pBdr>
        <w:spacing w:after="120"/>
        <w:ind w:left="360"/>
        <w:rPr>
          <w:rFonts w:eastAsia="Cambria"/>
          <w:color w:val="000000"/>
          <w:szCs w:val="22"/>
        </w:rPr>
      </w:pPr>
      <w:r w:rsidRPr="00ED5374">
        <w:rPr>
          <w:rFonts w:eastAsia="Cambria"/>
          <w:color w:val="000000"/>
          <w:szCs w:val="22"/>
        </w:rPr>
        <w:t xml:space="preserve">GELO 3: Scientific Methods Activity (20 points), a multitude of learning </w:t>
      </w:r>
      <w:r w:rsidR="00480B57">
        <w:rPr>
          <w:rFonts w:eastAsia="Cambria"/>
          <w:color w:val="000000"/>
          <w:szCs w:val="22"/>
        </w:rPr>
        <w:t>objective-focused</w:t>
      </w:r>
      <w:r w:rsidRPr="00ED5374">
        <w:rPr>
          <w:rFonts w:eastAsia="Cambria"/>
          <w:color w:val="000000"/>
          <w:szCs w:val="22"/>
        </w:rPr>
        <w:t xml:space="preserve"> homework questions in McGraw Hill Connect, </w:t>
      </w:r>
      <w:r w:rsidR="00262941">
        <w:rPr>
          <w:rFonts w:eastAsia="Cambria"/>
          <w:color w:val="000000"/>
          <w:szCs w:val="22"/>
        </w:rPr>
        <w:t xml:space="preserve">and </w:t>
      </w:r>
      <w:r w:rsidRPr="00ED5374">
        <w:rPr>
          <w:rFonts w:eastAsia="Cambria"/>
          <w:color w:val="000000"/>
          <w:szCs w:val="22"/>
        </w:rPr>
        <w:t xml:space="preserve">the 1500-word Biodiversity Writing Assignment (100 points). </w:t>
      </w:r>
    </w:p>
    <w:p w14:paraId="268A5050" w14:textId="77777777" w:rsidR="00480B57" w:rsidRDefault="00480B57" w:rsidP="00480B57">
      <w:pPr>
        <w:pBdr>
          <w:top w:val="nil"/>
          <w:left w:val="nil"/>
          <w:bottom w:val="nil"/>
          <w:right w:val="nil"/>
          <w:between w:val="nil"/>
        </w:pBdr>
        <w:spacing w:after="120"/>
        <w:ind w:left="360"/>
        <w:rPr>
          <w:rFonts w:eastAsia="Cambria"/>
          <w:color w:val="000000"/>
          <w:szCs w:val="22"/>
        </w:rPr>
      </w:pPr>
    </w:p>
    <w:p w14:paraId="52ABFF9F" w14:textId="6DD7A303" w:rsidR="00480B57" w:rsidRPr="00ED5374" w:rsidRDefault="00480B57" w:rsidP="00480B57">
      <w:pPr>
        <w:pBdr>
          <w:top w:val="nil"/>
          <w:left w:val="nil"/>
          <w:bottom w:val="nil"/>
          <w:right w:val="nil"/>
          <w:between w:val="nil"/>
        </w:pBdr>
        <w:spacing w:after="120"/>
        <w:ind w:left="360"/>
        <w:rPr>
          <w:rFonts w:eastAsia="Cambria"/>
          <w:color w:val="000000"/>
          <w:szCs w:val="22"/>
        </w:rPr>
      </w:pPr>
      <w:r>
        <w:rPr>
          <w:rFonts w:eastAsia="Cambria"/>
          <w:color w:val="000000"/>
          <w:szCs w:val="22"/>
        </w:rPr>
        <w:t>GELO 4: 1500-word primary literature review paper, research/write/produce/share a c</w:t>
      </w:r>
      <w:r w:rsidRPr="00ED5374">
        <w:rPr>
          <w:rFonts w:eastAsia="Cambria"/>
          <w:color w:val="000000"/>
          <w:szCs w:val="22"/>
        </w:rPr>
        <w:t>onservation PSA video</w:t>
      </w:r>
      <w:r>
        <w:rPr>
          <w:rFonts w:eastAsia="Cambria"/>
          <w:color w:val="000000"/>
          <w:szCs w:val="22"/>
        </w:rPr>
        <w:t>.</w:t>
      </w:r>
    </w:p>
    <w:p w14:paraId="16347046" w14:textId="77777777" w:rsidR="00193FFB" w:rsidRPr="00ED5374" w:rsidRDefault="00193FFB" w:rsidP="00EE03A2">
      <w:pPr>
        <w:pStyle w:val="Heading3"/>
      </w:pPr>
      <w:r w:rsidRPr="00ED5374">
        <w:t>Course Learning Outcomes (CLO) (Required)</w:t>
      </w:r>
    </w:p>
    <w:p w14:paraId="74C3EE64" w14:textId="77777777" w:rsidR="00193FFB" w:rsidRPr="00ED5374" w:rsidRDefault="00193FFB" w:rsidP="00193FFB">
      <w:pPr>
        <w:pBdr>
          <w:top w:val="nil"/>
          <w:left w:val="nil"/>
          <w:bottom w:val="nil"/>
          <w:right w:val="nil"/>
          <w:between w:val="nil"/>
        </w:pBdr>
        <w:spacing w:after="120"/>
        <w:rPr>
          <w:rFonts w:eastAsia="Cambria"/>
          <w:color w:val="000000"/>
          <w:szCs w:val="22"/>
        </w:rPr>
      </w:pPr>
      <w:r w:rsidRPr="00ED5374">
        <w:rPr>
          <w:rFonts w:eastAsia="Cambria"/>
          <w:color w:val="000000"/>
          <w:szCs w:val="22"/>
        </w:rPr>
        <w:t>Upon successful completion of this course, students will be able to:</w:t>
      </w:r>
    </w:p>
    <w:p w14:paraId="1B9D5EAD" w14:textId="77777777" w:rsidR="00193FFB" w:rsidRPr="00ED5374" w:rsidRDefault="00193FFB" w:rsidP="00480B57">
      <w:pPr>
        <w:ind w:left="360"/>
        <w:rPr>
          <w:rFonts w:eastAsia="Cambria"/>
          <w:szCs w:val="22"/>
        </w:rPr>
      </w:pPr>
      <w:r w:rsidRPr="00ED5374">
        <w:rPr>
          <w:rFonts w:eastAsia="Cambria"/>
          <w:szCs w:val="22"/>
        </w:rPr>
        <w:t xml:space="preserve">CLO 1: Levels of organization of living systems – Beginning at the atomic level we will </w:t>
      </w:r>
      <w:proofErr w:type="gramStart"/>
      <w:r w:rsidRPr="00ED5374">
        <w:rPr>
          <w:rFonts w:eastAsia="Cambria"/>
          <w:szCs w:val="22"/>
        </w:rPr>
        <w:t>continue on</w:t>
      </w:r>
      <w:proofErr w:type="gramEnd"/>
      <w:r w:rsidRPr="00ED5374">
        <w:rPr>
          <w:rFonts w:eastAsia="Cambria"/>
          <w:szCs w:val="22"/>
        </w:rPr>
        <w:t xml:space="preserve"> to the molecular, cell and organism levels and then finally to the ecology of populations, communities and the biosphere.</w:t>
      </w:r>
    </w:p>
    <w:p w14:paraId="7F45DF7F" w14:textId="77777777" w:rsidR="00193FFB" w:rsidRPr="00ED5374" w:rsidRDefault="00193FFB" w:rsidP="00480B57">
      <w:pPr>
        <w:ind w:left="360"/>
        <w:rPr>
          <w:rFonts w:eastAsia="Cambria"/>
          <w:szCs w:val="22"/>
        </w:rPr>
      </w:pPr>
    </w:p>
    <w:p w14:paraId="369C045F" w14:textId="77777777" w:rsidR="00193FFB" w:rsidRPr="00ED5374" w:rsidRDefault="00193FFB" w:rsidP="00480B57">
      <w:pPr>
        <w:ind w:left="360"/>
        <w:rPr>
          <w:rFonts w:eastAsia="Cambria"/>
          <w:szCs w:val="22"/>
        </w:rPr>
      </w:pPr>
      <w:r w:rsidRPr="00ED5374">
        <w:rPr>
          <w:rFonts w:eastAsia="Cambria"/>
          <w:szCs w:val="22"/>
        </w:rPr>
        <w:t xml:space="preserve">CLO 2: Structures and function of living organisms – We will study the basic unit of all life, the cell, </w:t>
      </w:r>
      <w:proofErr w:type="gramStart"/>
      <w:r w:rsidRPr="00ED5374">
        <w:rPr>
          <w:rFonts w:eastAsia="Cambria"/>
          <w:szCs w:val="22"/>
        </w:rPr>
        <w:t>and also</w:t>
      </w:r>
      <w:proofErr w:type="gramEnd"/>
      <w:r w:rsidRPr="00ED5374">
        <w:rPr>
          <w:rFonts w:eastAsia="Cambria"/>
          <w:szCs w:val="22"/>
        </w:rPr>
        <w:t xml:space="preserve"> discuss the structure and function of several body organ systems.</w:t>
      </w:r>
    </w:p>
    <w:p w14:paraId="1A608675" w14:textId="77777777" w:rsidR="00193FFB" w:rsidRPr="00ED5374" w:rsidRDefault="00193FFB" w:rsidP="00480B57">
      <w:pPr>
        <w:ind w:left="360"/>
        <w:rPr>
          <w:rFonts w:eastAsia="Cambria"/>
          <w:szCs w:val="22"/>
        </w:rPr>
      </w:pPr>
    </w:p>
    <w:p w14:paraId="0412F719" w14:textId="77777777" w:rsidR="00193FFB" w:rsidRPr="00ED5374" w:rsidRDefault="00193FFB" w:rsidP="00480B57">
      <w:pPr>
        <w:ind w:left="360"/>
        <w:rPr>
          <w:rFonts w:eastAsia="Cambria"/>
          <w:szCs w:val="22"/>
        </w:rPr>
      </w:pPr>
      <w:r w:rsidRPr="00ED5374">
        <w:rPr>
          <w:rFonts w:eastAsia="Cambria"/>
          <w:szCs w:val="22"/>
        </w:rPr>
        <w:t>CLO 3: Principles of genetics and variation – We will study Mendel’s experiments to discover how they reveal the laws of heredity, how these laws apply to human genetics, and DNA codes for the variation we see in individuals.</w:t>
      </w:r>
    </w:p>
    <w:p w14:paraId="669E1D39" w14:textId="77777777" w:rsidR="00193FFB" w:rsidRPr="00ED5374" w:rsidRDefault="00193FFB" w:rsidP="00480B57">
      <w:pPr>
        <w:ind w:left="360"/>
        <w:rPr>
          <w:rFonts w:eastAsia="Cambria"/>
          <w:szCs w:val="22"/>
        </w:rPr>
      </w:pPr>
    </w:p>
    <w:p w14:paraId="5AD3F4D0" w14:textId="77777777" w:rsidR="00193FFB" w:rsidRPr="00ED5374" w:rsidRDefault="00193FFB" w:rsidP="00480B57">
      <w:pPr>
        <w:ind w:left="360"/>
        <w:rPr>
          <w:rFonts w:eastAsia="Cambria"/>
          <w:szCs w:val="22"/>
        </w:rPr>
      </w:pPr>
      <w:r w:rsidRPr="00ED5374">
        <w:rPr>
          <w:rFonts w:eastAsia="Cambria"/>
          <w:szCs w:val="22"/>
        </w:rPr>
        <w:t xml:space="preserve">CLO 4: Patterns, </w:t>
      </w:r>
      <w:proofErr w:type="gramStart"/>
      <w:r w:rsidRPr="00ED5374">
        <w:rPr>
          <w:rFonts w:eastAsia="Cambria"/>
          <w:szCs w:val="22"/>
        </w:rPr>
        <w:t>rates</w:t>
      </w:r>
      <w:proofErr w:type="gramEnd"/>
      <w:r w:rsidRPr="00ED5374">
        <w:rPr>
          <w:rFonts w:eastAsia="Cambria"/>
          <w:szCs w:val="22"/>
        </w:rPr>
        <w:t xml:space="preserve"> and trends of evolution - We will trace the history of life on earth and patterns of evolution as seen in the fossil record, with emphasis on the evidence of evolution, speciation, and vertebrate evolution.</w:t>
      </w:r>
    </w:p>
    <w:p w14:paraId="1063B8FD" w14:textId="77777777" w:rsidR="00193FFB" w:rsidRPr="00ED5374" w:rsidRDefault="00193FFB" w:rsidP="00480B57">
      <w:pPr>
        <w:ind w:left="360"/>
        <w:rPr>
          <w:rFonts w:eastAsia="Cambria"/>
          <w:szCs w:val="22"/>
        </w:rPr>
      </w:pPr>
    </w:p>
    <w:p w14:paraId="5CBC8B30" w14:textId="77777777" w:rsidR="00193FFB" w:rsidRPr="00ED5374" w:rsidRDefault="00193FFB" w:rsidP="00480B57">
      <w:pPr>
        <w:ind w:left="360"/>
        <w:rPr>
          <w:rFonts w:eastAsia="Cambria"/>
          <w:szCs w:val="22"/>
        </w:rPr>
      </w:pPr>
      <w:r w:rsidRPr="00ED5374">
        <w:rPr>
          <w:rFonts w:eastAsia="Cambria"/>
          <w:szCs w:val="22"/>
        </w:rPr>
        <w:t xml:space="preserve">CLO 5: Strategies of reproduction and thus survival – We will study the various types of reproduction, concentrating on the unifying concepts of animal structure, </w:t>
      </w:r>
      <w:proofErr w:type="gramStart"/>
      <w:r w:rsidRPr="00ED5374">
        <w:rPr>
          <w:rFonts w:eastAsia="Cambria"/>
          <w:szCs w:val="22"/>
        </w:rPr>
        <w:t>function</w:t>
      </w:r>
      <w:proofErr w:type="gramEnd"/>
      <w:r w:rsidRPr="00ED5374">
        <w:rPr>
          <w:rFonts w:eastAsia="Cambria"/>
          <w:szCs w:val="22"/>
        </w:rPr>
        <w:t xml:space="preserve"> and reproductive strategies among different organisms.</w:t>
      </w:r>
    </w:p>
    <w:p w14:paraId="4834A301" w14:textId="77777777" w:rsidR="00193FFB" w:rsidRPr="00ED5374" w:rsidRDefault="00193FFB" w:rsidP="00480B57">
      <w:pPr>
        <w:ind w:left="360"/>
        <w:rPr>
          <w:rFonts w:eastAsia="Cambria"/>
          <w:szCs w:val="22"/>
        </w:rPr>
      </w:pPr>
    </w:p>
    <w:p w14:paraId="265E2CCA" w14:textId="77777777" w:rsidR="00193FFB" w:rsidRPr="00ED5374" w:rsidRDefault="00193FFB" w:rsidP="00480B57">
      <w:pPr>
        <w:ind w:left="360"/>
        <w:rPr>
          <w:rFonts w:eastAsia="Cambria"/>
          <w:szCs w:val="22"/>
        </w:rPr>
      </w:pPr>
      <w:r w:rsidRPr="00ED5374">
        <w:rPr>
          <w:rFonts w:eastAsia="Cambria"/>
          <w:szCs w:val="22"/>
        </w:rPr>
        <w:t>CLO 6: Interaction of organisms and the Natural environment – We will study interactions between species, their ecological relationships, the importance of maintaining biodiversity and how human population growth, our actions and economics affect this planet.</w:t>
      </w:r>
    </w:p>
    <w:p w14:paraId="62001FB2" w14:textId="6E850385" w:rsidR="006170E7" w:rsidRDefault="006170E7" w:rsidP="006170E7"/>
    <w:p w14:paraId="48223497" w14:textId="77777777" w:rsidR="00262941" w:rsidRPr="00ED5374" w:rsidRDefault="00262941" w:rsidP="00262941">
      <w:pPr>
        <w:pStyle w:val="Heading2"/>
      </w:pPr>
      <w:r w:rsidRPr="00ED5374">
        <w:lastRenderedPageBreak/>
        <w:t xml:space="preserve">Campus Policies </w:t>
      </w:r>
    </w:p>
    <w:p w14:paraId="634852DB" w14:textId="77777777" w:rsidR="00262941" w:rsidRPr="009D733C" w:rsidRDefault="00262941" w:rsidP="00262941">
      <w:pPr>
        <w:pStyle w:val="Heading3"/>
        <w:rPr>
          <w:i w:val="0"/>
          <w:iCs/>
        </w:rPr>
      </w:pPr>
      <w:r>
        <w:rPr>
          <w:i w:val="0"/>
          <w:iCs/>
        </w:rPr>
        <w:t xml:space="preserve">All up-to-date campus policies can be found in our official web syllabus, otherwise called the </w:t>
      </w:r>
      <w:hyperlink r:id="rId14" w:history="1">
        <w:r w:rsidRPr="009D733C">
          <w:rPr>
            <w:rStyle w:val="Hyperlink"/>
            <w:i w:val="0"/>
            <w:iCs/>
          </w:rPr>
          <w:t>SJSU Accessible Syllabus</w:t>
        </w:r>
      </w:hyperlink>
      <w:r>
        <w:rPr>
          <w:i w:val="0"/>
          <w:iCs/>
        </w:rPr>
        <w:t xml:space="preserve">. To access this, go into Canvas and click on the “Web Syllabus” link in our Module 0. </w:t>
      </w:r>
    </w:p>
    <w:p w14:paraId="689F78C4" w14:textId="77777777" w:rsidR="00262941" w:rsidRPr="00ED5374" w:rsidRDefault="00262941" w:rsidP="00262941">
      <w:pPr>
        <w:pStyle w:val="Heading3"/>
      </w:pPr>
      <w:r w:rsidRPr="00ED5374">
        <w:t>Academic integrity</w:t>
      </w:r>
    </w:p>
    <w:p w14:paraId="48E8F5E8" w14:textId="77777777" w:rsidR="00262941" w:rsidRDefault="00262941" w:rsidP="00262941">
      <w:pPr>
        <w:pBdr>
          <w:top w:val="nil"/>
          <w:left w:val="nil"/>
          <w:bottom w:val="nil"/>
          <w:right w:val="nil"/>
          <w:between w:val="nil"/>
        </w:pBdr>
        <w:spacing w:after="120"/>
        <w:rPr>
          <w:rFonts w:eastAsia="Cambria"/>
          <w:color w:val="000000"/>
          <w:szCs w:val="22"/>
        </w:rPr>
      </w:pPr>
      <w:r w:rsidRPr="00ED5374">
        <w:rPr>
          <w:rFonts w:eastAsia="Cambria"/>
          <w:color w:val="000000"/>
          <w:szCs w:val="22"/>
        </w:rPr>
        <w:t>Instances of academic dishonesty will not be tolerated. Cheating on exams or plagiarism (presenting the work of another as your own</w:t>
      </w:r>
      <w:r>
        <w:rPr>
          <w:rFonts w:eastAsia="Cambria"/>
          <w:color w:val="000000"/>
          <w:szCs w:val="22"/>
        </w:rPr>
        <w:t xml:space="preserve"> (this includes AI)</w:t>
      </w:r>
      <w:r w:rsidRPr="00ED5374">
        <w:rPr>
          <w:rFonts w:eastAsia="Cambria"/>
          <w:color w:val="000000"/>
          <w:szCs w:val="22"/>
        </w:rPr>
        <w:t xml:space="preserve"> or the use of another person’s ideas without giving proper credit) will result in a failing grade and sanctions by the University. For this class, all assignments are to be completed by the individual student unless otherwise specified. If you would like to include your assignment or any material you have submitted or plan to submit for another class, please note that SJSU’s Academic Policy S07-2 requires </w:t>
      </w:r>
      <w:r>
        <w:rPr>
          <w:rFonts w:eastAsia="Cambria"/>
          <w:color w:val="000000"/>
          <w:szCs w:val="22"/>
        </w:rPr>
        <w:t xml:space="preserve">the </w:t>
      </w:r>
      <w:r w:rsidRPr="00ED5374">
        <w:rPr>
          <w:rFonts w:eastAsia="Cambria"/>
          <w:color w:val="000000"/>
          <w:szCs w:val="22"/>
        </w:rPr>
        <w:t xml:space="preserve">approval of instructors. You are responsible for knowing the University Policy on Academic Dishonesty outlined in the University Catalog. Any student found plagiarizing </w:t>
      </w:r>
      <w:r w:rsidRPr="00ED5374">
        <w:rPr>
          <w:rFonts w:eastAsia="Cambria"/>
          <w:i/>
          <w:color w:val="000000"/>
          <w:szCs w:val="22"/>
        </w:rPr>
        <w:t>any</w:t>
      </w:r>
      <w:r w:rsidRPr="00ED5374">
        <w:rPr>
          <w:rFonts w:eastAsia="Cambria"/>
          <w:color w:val="000000"/>
          <w:szCs w:val="22"/>
        </w:rPr>
        <w:t xml:space="preserve"> assignment will receive an automatic failing grade (F) on the essay or assignment, may receive </w:t>
      </w:r>
      <w:r>
        <w:rPr>
          <w:rFonts w:eastAsia="Cambria"/>
          <w:color w:val="000000"/>
          <w:szCs w:val="22"/>
        </w:rPr>
        <w:t xml:space="preserve">a </w:t>
      </w:r>
      <w:r w:rsidRPr="00ED5374">
        <w:rPr>
          <w:rFonts w:eastAsia="Cambria"/>
          <w:color w:val="000000"/>
          <w:szCs w:val="22"/>
        </w:rPr>
        <w:t>failing grade</w:t>
      </w:r>
      <w:r>
        <w:rPr>
          <w:rFonts w:eastAsia="Cambria"/>
          <w:color w:val="000000"/>
          <w:szCs w:val="22"/>
        </w:rPr>
        <w:t>,</w:t>
      </w:r>
      <w:r w:rsidRPr="00ED5374">
        <w:rPr>
          <w:rFonts w:eastAsia="Cambria"/>
          <w:color w:val="000000"/>
          <w:szCs w:val="22"/>
        </w:rPr>
        <w:t xml:space="preserve"> and will be referred to the Judicial Affairs office.  Plagiarism includes copying phrases, sentences, </w:t>
      </w:r>
      <w:r>
        <w:rPr>
          <w:rFonts w:eastAsia="Cambria"/>
          <w:color w:val="000000"/>
          <w:szCs w:val="22"/>
        </w:rPr>
        <w:t>keywords</w:t>
      </w:r>
      <w:r w:rsidRPr="00ED5374">
        <w:rPr>
          <w:rFonts w:eastAsia="Cambria"/>
          <w:color w:val="000000"/>
          <w:szCs w:val="22"/>
        </w:rPr>
        <w:t xml:space="preserve">, </w:t>
      </w:r>
      <w:proofErr w:type="gramStart"/>
      <w:r w:rsidRPr="00ED5374">
        <w:rPr>
          <w:rFonts w:eastAsia="Cambria"/>
          <w:color w:val="000000"/>
          <w:szCs w:val="22"/>
        </w:rPr>
        <w:t>parts</w:t>
      </w:r>
      <w:proofErr w:type="gramEnd"/>
      <w:r w:rsidRPr="00ED5374">
        <w:rPr>
          <w:rFonts w:eastAsia="Cambria"/>
          <w:color w:val="000000"/>
          <w:szCs w:val="22"/>
        </w:rPr>
        <w:t xml:space="preserve"> or all of another’s writing, including papers or articles published on the Internet, newspapers, magazines, books, journals, or any other medium, including the writing of your fellow students from </w:t>
      </w:r>
      <w:r w:rsidRPr="00ED5374">
        <w:rPr>
          <w:rFonts w:eastAsia="Cambria"/>
          <w:color w:val="000000"/>
          <w:szCs w:val="22"/>
          <w:u w:val="single"/>
        </w:rPr>
        <w:t>current and/or previous classes.</w:t>
      </w:r>
      <w:r w:rsidRPr="00ED5374">
        <w:rPr>
          <w:rFonts w:eastAsia="Cambria"/>
          <w:color w:val="000000"/>
          <w:szCs w:val="22"/>
        </w:rPr>
        <w:t xml:space="preserve">  All phrases, </w:t>
      </w:r>
      <w:r>
        <w:rPr>
          <w:rFonts w:eastAsia="Cambria"/>
          <w:color w:val="000000"/>
          <w:szCs w:val="22"/>
        </w:rPr>
        <w:t>keywords</w:t>
      </w:r>
      <w:r w:rsidRPr="00ED5374">
        <w:rPr>
          <w:rFonts w:eastAsia="Cambria"/>
          <w:color w:val="000000"/>
          <w:szCs w:val="22"/>
        </w:rPr>
        <w:t>, sentences, or larger sections of writings taken from an outside source and used in a student’s paper should be appropriately re</w:t>
      </w:r>
      <w:r>
        <w:rPr>
          <w:rFonts w:eastAsia="Cambria"/>
          <w:color w:val="000000"/>
          <w:szCs w:val="22"/>
        </w:rPr>
        <w:t>-</w:t>
      </w:r>
      <w:r w:rsidRPr="00ED5374">
        <w:rPr>
          <w:rFonts w:eastAsia="Cambria"/>
          <w:color w:val="000000"/>
          <w:szCs w:val="22"/>
        </w:rPr>
        <w:t xml:space="preserve">worded by the student AND cited. Drawing as few as five consecutive words from another’s writings will be considered plagiarism, as can improper paraphrasing.  All ideas or concepts drawn from another’s work should be properly cited. NOTE: A student who shows or lends to their classmates their own work is at risk of being an accessory to plagiarism and, if their work is copied, will suffer the same consequences as the student who plagiarizes (see section 1.1.6 of the Definition of Academic Dishonesty). </w:t>
      </w:r>
      <w:r w:rsidRPr="00ED5374">
        <w:rPr>
          <w:rFonts w:eastAsia="Cambria"/>
          <w:b/>
          <w:color w:val="000000"/>
          <w:szCs w:val="22"/>
        </w:rPr>
        <w:t xml:space="preserve">This policy also applies to students in previous courses who show or lend their work to current students. </w:t>
      </w:r>
    </w:p>
    <w:p w14:paraId="2C2EA50B" w14:textId="77777777" w:rsidR="00262941" w:rsidRPr="009D733C" w:rsidRDefault="00262941" w:rsidP="00262941">
      <w:pPr>
        <w:pBdr>
          <w:top w:val="nil"/>
          <w:left w:val="nil"/>
          <w:bottom w:val="nil"/>
          <w:right w:val="nil"/>
          <w:between w:val="nil"/>
        </w:pBdr>
        <w:spacing w:after="120"/>
        <w:rPr>
          <w:rFonts w:eastAsia="Cambria"/>
          <w:color w:val="000000"/>
          <w:szCs w:val="22"/>
        </w:rPr>
      </w:pPr>
    </w:p>
    <w:p w14:paraId="147E4FB8" w14:textId="77777777" w:rsidR="00262941" w:rsidRPr="009D733C" w:rsidRDefault="00262941" w:rsidP="00262941">
      <w:pPr>
        <w:rPr>
          <w:rFonts w:eastAsia="Cambria"/>
          <w:i/>
          <w:iCs/>
        </w:rPr>
      </w:pPr>
      <w:r>
        <w:rPr>
          <w:rFonts w:eastAsia="Cambria"/>
          <w:i/>
          <w:iCs/>
        </w:rPr>
        <w:t xml:space="preserve">The most up-to-date academic integrity policies can be found in our official web syllabus, otherwise called the </w:t>
      </w:r>
      <w:hyperlink r:id="rId15" w:history="1">
        <w:r w:rsidRPr="009D733C">
          <w:rPr>
            <w:rStyle w:val="Hyperlink"/>
            <w:rFonts w:eastAsia="Cambria"/>
            <w:iCs/>
          </w:rPr>
          <w:t>SJSU Accessible Syllabus</w:t>
        </w:r>
      </w:hyperlink>
      <w:r>
        <w:rPr>
          <w:rFonts w:eastAsia="Cambria"/>
          <w:i/>
          <w:iCs/>
        </w:rPr>
        <w:t xml:space="preserve">. To access this, go into Canvas and click on the “Web Syllabus” link in our Module 0. </w:t>
      </w:r>
    </w:p>
    <w:p w14:paraId="1C262CE2" w14:textId="77777777" w:rsidR="00DB12F0" w:rsidRPr="00ED5374" w:rsidRDefault="00DB12F0" w:rsidP="006142A8">
      <w:pPr>
        <w:rPr>
          <w:rFonts w:eastAsia="Cambria"/>
          <w:szCs w:val="22"/>
        </w:rPr>
      </w:pPr>
    </w:p>
    <w:p w14:paraId="1CB258E5" w14:textId="511CBA6E" w:rsidR="00DE09B4" w:rsidRPr="00ED5374" w:rsidRDefault="008B5EDA" w:rsidP="00DE09B4">
      <w:pPr>
        <w:pStyle w:val="Heading2"/>
      </w:pPr>
      <w:r w:rsidRPr="00ED5374">
        <w:t>Incompletes &amp; Instructor Drops</w:t>
      </w:r>
    </w:p>
    <w:p w14:paraId="00000086" w14:textId="5C395D38" w:rsidR="00A12A1D" w:rsidRPr="00ED5374" w:rsidRDefault="008B5EDA">
      <w:pPr>
        <w:rPr>
          <w:rFonts w:eastAsia="Cambria"/>
          <w:b/>
          <w:i/>
          <w:szCs w:val="22"/>
        </w:rPr>
      </w:pPr>
      <w:r w:rsidRPr="00ED5374">
        <w:rPr>
          <w:rFonts w:eastAsia="Cambria"/>
          <w:color w:val="000000"/>
          <w:szCs w:val="22"/>
        </w:rPr>
        <w:t xml:space="preserve">Incompletes are permitted only if a student is in good standing (has a passing grade), has completed at least two-thirds of the course, and has a </w:t>
      </w:r>
      <w:r w:rsidR="00494334">
        <w:rPr>
          <w:rFonts w:eastAsia="Cambria"/>
          <w:color w:val="000000"/>
          <w:szCs w:val="22"/>
        </w:rPr>
        <w:t>documented</w:t>
      </w:r>
      <w:r w:rsidRPr="00ED5374">
        <w:rPr>
          <w:rFonts w:eastAsia="Cambria"/>
          <w:color w:val="000000"/>
          <w:szCs w:val="22"/>
        </w:rPr>
        <w:t xml:space="preserve"> serious and compelling reason to take an incomplete.  An incomplete is not given due to poor performance.  </w:t>
      </w:r>
      <w:r w:rsidRPr="00ED5374">
        <w:rPr>
          <w:rFonts w:eastAsia="Cambria"/>
          <w:b/>
          <w:color w:val="000000"/>
          <w:szCs w:val="22"/>
        </w:rPr>
        <w:t>Students are required to drop themselves as needed. I will not honor any request by a student for an instructor drop.</w:t>
      </w:r>
      <w:r w:rsidRPr="00ED5374">
        <w:rPr>
          <w:rFonts w:eastAsia="Cambria"/>
          <w:color w:val="000000"/>
          <w:szCs w:val="22"/>
        </w:rPr>
        <w:t xml:space="preserve"> </w:t>
      </w:r>
    </w:p>
    <w:p w14:paraId="00000087" w14:textId="77777777" w:rsidR="00A12A1D" w:rsidRPr="00ED5374" w:rsidRDefault="00A12A1D">
      <w:pPr>
        <w:rPr>
          <w:rFonts w:eastAsia="Cambria"/>
          <w:b/>
          <w:szCs w:val="22"/>
        </w:rPr>
      </w:pPr>
    </w:p>
    <w:p w14:paraId="00000092" w14:textId="77777777" w:rsidR="00A12A1D" w:rsidRPr="00ED5374" w:rsidRDefault="008B5EDA" w:rsidP="00055D96">
      <w:pPr>
        <w:pStyle w:val="Heading2"/>
      </w:pPr>
      <w:r w:rsidRPr="00ED5374">
        <w:t>Schedule</w:t>
      </w:r>
    </w:p>
    <w:p w14:paraId="00000093" w14:textId="47495121" w:rsidR="00A12A1D" w:rsidRPr="00ED5374" w:rsidRDefault="008B5EDA">
      <w:pPr>
        <w:rPr>
          <w:rFonts w:eastAsia="Cambria"/>
          <w:szCs w:val="22"/>
        </w:rPr>
      </w:pPr>
      <w:r w:rsidRPr="00ED5374">
        <w:rPr>
          <w:rFonts w:eastAsia="Cambria"/>
          <w:b/>
          <w:i/>
          <w:szCs w:val="22"/>
        </w:rPr>
        <w:t>On the next page</w:t>
      </w:r>
      <w:r w:rsidRPr="00ED5374">
        <w:rPr>
          <w:rFonts w:eastAsia="Cambria"/>
          <w:szCs w:val="22"/>
        </w:rPr>
        <w:t xml:space="preserve"> is your schedule for the semester. The deadlines are firm</w:t>
      </w:r>
      <w:r w:rsidR="00F25FA6">
        <w:rPr>
          <w:rFonts w:eastAsia="Cambria"/>
          <w:szCs w:val="22"/>
        </w:rPr>
        <w:t xml:space="preserve"> and no late homework is accepted. </w:t>
      </w:r>
    </w:p>
    <w:p w14:paraId="7F42888A" w14:textId="426007C8" w:rsidR="00366160" w:rsidRDefault="00366160" w:rsidP="00CB65F9">
      <w:pPr>
        <w:pStyle w:val="Heading1"/>
        <w:jc w:val="left"/>
        <w:rPr>
          <w:rFonts w:eastAsia="Cambria"/>
        </w:rPr>
      </w:pPr>
      <w:bookmarkStart w:id="25" w:name="_Biology_10_Course"/>
      <w:bookmarkEnd w:id="25"/>
    </w:p>
    <w:p w14:paraId="79174BE2" w14:textId="0DC72134" w:rsidR="00832670" w:rsidRDefault="00832670" w:rsidP="00832670"/>
    <w:p w14:paraId="2B51845C" w14:textId="714F874C" w:rsidR="00832670" w:rsidRDefault="00832670" w:rsidP="00832670"/>
    <w:p w14:paraId="13067290" w14:textId="7965ACD7" w:rsidR="00832670" w:rsidRDefault="00832670" w:rsidP="00832670"/>
    <w:p w14:paraId="4CA4AC97" w14:textId="647DF9B1" w:rsidR="00832670" w:rsidRDefault="00832670">
      <w:r>
        <w:br w:type="page"/>
      </w:r>
    </w:p>
    <w:p w14:paraId="4FE0D72A" w14:textId="7D2E5816" w:rsidR="00832670" w:rsidRDefault="00832670" w:rsidP="00832670">
      <w:pPr>
        <w:pStyle w:val="Heading1"/>
      </w:pPr>
      <w:bookmarkStart w:id="26" w:name="_Toc111036802"/>
      <w:bookmarkStart w:id="27" w:name="_Toc111036910"/>
      <w:bookmarkStart w:id="28" w:name="_Toc111036933"/>
      <w:bookmarkStart w:id="29" w:name="_Toc124328537"/>
      <w:r>
        <w:lastRenderedPageBreak/>
        <w:t>Schedule</w:t>
      </w:r>
      <w:bookmarkEnd w:id="26"/>
      <w:bookmarkEnd w:id="27"/>
      <w:bookmarkEnd w:id="28"/>
      <w:bookmarkEnd w:id="29"/>
    </w:p>
    <w:p w14:paraId="25D5D315" w14:textId="77777777" w:rsidR="005455C6" w:rsidRPr="00ED5374" w:rsidRDefault="005455C6" w:rsidP="005455C6">
      <w:pPr>
        <w:numPr>
          <w:ilvl w:val="0"/>
          <w:numId w:val="5"/>
        </w:numPr>
        <w:pBdr>
          <w:top w:val="nil"/>
          <w:left w:val="nil"/>
          <w:bottom w:val="nil"/>
          <w:right w:val="nil"/>
          <w:between w:val="nil"/>
        </w:pBdr>
        <w:rPr>
          <w:color w:val="000000"/>
          <w:szCs w:val="22"/>
        </w:rPr>
      </w:pPr>
      <w:r w:rsidRPr="00ED5374">
        <w:rPr>
          <w:rFonts w:eastAsia="Cambria"/>
          <w:color w:val="000000"/>
          <w:szCs w:val="22"/>
        </w:rPr>
        <w:t xml:space="preserve">The schedule below outlines our deliverables due in Canvas and McGraw Hill. You must complete all work before 11:59 pm Pacific Standard Time (PST). </w:t>
      </w:r>
    </w:p>
    <w:p w14:paraId="170F88F3" w14:textId="77777777" w:rsidR="005455C6" w:rsidRPr="00ED5374" w:rsidRDefault="005455C6" w:rsidP="005455C6">
      <w:pPr>
        <w:numPr>
          <w:ilvl w:val="0"/>
          <w:numId w:val="5"/>
        </w:numPr>
        <w:pBdr>
          <w:top w:val="nil"/>
          <w:left w:val="nil"/>
          <w:bottom w:val="nil"/>
          <w:right w:val="nil"/>
          <w:between w:val="nil"/>
        </w:pBdr>
        <w:rPr>
          <w:color w:val="000000"/>
          <w:szCs w:val="22"/>
        </w:rPr>
      </w:pPr>
      <w:r w:rsidRPr="00ED5374">
        <w:rPr>
          <w:rFonts w:eastAsia="Cambria"/>
          <w:color w:val="000000"/>
          <w:szCs w:val="22"/>
        </w:rPr>
        <w:t xml:space="preserve">No late work is accepted in Bio 10. </w:t>
      </w:r>
    </w:p>
    <w:p w14:paraId="4A058E38" w14:textId="77777777" w:rsidR="005455C6" w:rsidRPr="00ED5374" w:rsidRDefault="005455C6" w:rsidP="005455C6">
      <w:pPr>
        <w:numPr>
          <w:ilvl w:val="0"/>
          <w:numId w:val="5"/>
        </w:numPr>
        <w:pBdr>
          <w:top w:val="nil"/>
          <w:left w:val="nil"/>
          <w:bottom w:val="nil"/>
          <w:right w:val="nil"/>
          <w:between w:val="nil"/>
        </w:pBdr>
        <w:rPr>
          <w:color w:val="000000"/>
          <w:szCs w:val="22"/>
        </w:rPr>
      </w:pPr>
      <w:r>
        <w:rPr>
          <w:rFonts w:eastAsia="Cambria"/>
          <w:color w:val="000000"/>
          <w:szCs w:val="22"/>
        </w:rPr>
        <w:t>When file uploads are required, only</w:t>
      </w:r>
      <w:r w:rsidRPr="00ED5374">
        <w:rPr>
          <w:rFonts w:eastAsia="Cambria"/>
          <w:color w:val="000000"/>
          <w:szCs w:val="22"/>
        </w:rPr>
        <w:t xml:space="preserve"> PDF or </w:t>
      </w:r>
      <w:proofErr w:type="spellStart"/>
      <w:r w:rsidRPr="00ED5374">
        <w:rPr>
          <w:rFonts w:eastAsia="Cambria"/>
          <w:color w:val="000000"/>
          <w:szCs w:val="22"/>
        </w:rPr>
        <w:t>DOCx</w:t>
      </w:r>
      <w:proofErr w:type="spellEnd"/>
      <w:r w:rsidRPr="00ED5374">
        <w:rPr>
          <w:rFonts w:eastAsia="Cambria"/>
          <w:color w:val="000000"/>
          <w:szCs w:val="22"/>
        </w:rPr>
        <w:t xml:space="preserve"> </w:t>
      </w:r>
      <w:r>
        <w:rPr>
          <w:rFonts w:eastAsia="Cambria"/>
          <w:color w:val="000000"/>
          <w:szCs w:val="22"/>
        </w:rPr>
        <w:t>will be accepted</w:t>
      </w:r>
      <w:r w:rsidRPr="00ED5374">
        <w:rPr>
          <w:rFonts w:eastAsia="Cambria"/>
          <w:color w:val="000000"/>
          <w:szCs w:val="22"/>
        </w:rPr>
        <w:t xml:space="preserve"> to Canvas. All .pages or other unreadable files will result in a zero with no chance of makeup. </w:t>
      </w:r>
    </w:p>
    <w:p w14:paraId="522DE02C" w14:textId="77777777" w:rsidR="005455C6" w:rsidRDefault="005455C6" w:rsidP="005455C6">
      <w:pPr>
        <w:rPr>
          <w:rFonts w:eastAsia="Cambria"/>
        </w:rPr>
      </w:pPr>
    </w:p>
    <w:tbl>
      <w:tblPr>
        <w:tblStyle w:val="TableGrid"/>
        <w:tblW w:w="0" w:type="auto"/>
        <w:tblInd w:w="355" w:type="dxa"/>
        <w:tblLook w:val="04A0" w:firstRow="1" w:lastRow="0" w:firstColumn="1" w:lastColumn="0" w:noHBand="0" w:noVBand="1"/>
      </w:tblPr>
      <w:tblGrid>
        <w:gridCol w:w="4050"/>
        <w:gridCol w:w="1530"/>
        <w:gridCol w:w="3420"/>
      </w:tblGrid>
      <w:tr w:rsidR="005455C6" w:rsidRPr="00B02120" w14:paraId="0077B98D" w14:textId="77777777" w:rsidTr="003F1414">
        <w:tc>
          <w:tcPr>
            <w:tcW w:w="4050" w:type="dxa"/>
            <w:shd w:val="clear" w:color="auto" w:fill="A6A6A6" w:themeFill="background1" w:themeFillShade="A6"/>
          </w:tcPr>
          <w:p w14:paraId="44FDCC0E" w14:textId="77777777" w:rsidR="005455C6" w:rsidRPr="00B02120" w:rsidRDefault="005455C6" w:rsidP="003F1414">
            <w:pPr>
              <w:jc w:val="center"/>
              <w:rPr>
                <w:rFonts w:eastAsia="Cambria"/>
                <w:b/>
                <w:bCs/>
              </w:rPr>
            </w:pPr>
            <w:r w:rsidRPr="00B02120">
              <w:rPr>
                <w:rFonts w:eastAsia="Cambria"/>
                <w:b/>
                <w:bCs/>
              </w:rPr>
              <w:t>Unit #</w:t>
            </w:r>
            <w:r>
              <w:rPr>
                <w:rFonts w:eastAsia="Cambria"/>
                <w:b/>
                <w:bCs/>
              </w:rPr>
              <w:t xml:space="preserve"> 1</w:t>
            </w:r>
          </w:p>
        </w:tc>
        <w:tc>
          <w:tcPr>
            <w:tcW w:w="1530" w:type="dxa"/>
            <w:shd w:val="clear" w:color="auto" w:fill="A6A6A6" w:themeFill="background1" w:themeFillShade="A6"/>
          </w:tcPr>
          <w:p w14:paraId="578A0748" w14:textId="77777777" w:rsidR="005455C6" w:rsidRPr="00B02120" w:rsidRDefault="005455C6" w:rsidP="003F1414">
            <w:pPr>
              <w:jc w:val="center"/>
              <w:rPr>
                <w:rFonts w:eastAsia="Cambria"/>
                <w:b/>
                <w:bCs/>
              </w:rPr>
            </w:pPr>
            <w:r w:rsidRPr="00B02120">
              <w:rPr>
                <w:rFonts w:eastAsia="Cambria"/>
                <w:b/>
                <w:bCs/>
              </w:rPr>
              <w:t>Module #</w:t>
            </w:r>
          </w:p>
        </w:tc>
        <w:tc>
          <w:tcPr>
            <w:tcW w:w="3420" w:type="dxa"/>
            <w:shd w:val="clear" w:color="auto" w:fill="A6A6A6" w:themeFill="background1" w:themeFillShade="A6"/>
          </w:tcPr>
          <w:p w14:paraId="654638F5" w14:textId="77777777" w:rsidR="005455C6" w:rsidRPr="00B02120" w:rsidRDefault="005455C6" w:rsidP="003F1414">
            <w:pPr>
              <w:jc w:val="center"/>
              <w:rPr>
                <w:rFonts w:eastAsia="Cambria"/>
                <w:b/>
                <w:bCs/>
              </w:rPr>
            </w:pPr>
            <w:r w:rsidRPr="00B02120">
              <w:rPr>
                <w:rFonts w:eastAsia="Cambria"/>
                <w:b/>
                <w:bCs/>
              </w:rPr>
              <w:t>Due Date No Later Than 11:59 pm PST (but can submit work any time before)</w:t>
            </w:r>
          </w:p>
          <w:p w14:paraId="52040D1C" w14:textId="77777777" w:rsidR="005455C6" w:rsidRPr="00B02120" w:rsidRDefault="005455C6" w:rsidP="003F1414">
            <w:pPr>
              <w:jc w:val="center"/>
              <w:rPr>
                <w:rFonts w:eastAsia="Cambria"/>
                <w:b/>
                <w:bCs/>
              </w:rPr>
            </w:pPr>
          </w:p>
        </w:tc>
      </w:tr>
      <w:tr w:rsidR="005455C6" w14:paraId="27D8DFE1" w14:textId="77777777" w:rsidTr="003F1414">
        <w:trPr>
          <w:trHeight w:val="566"/>
        </w:trPr>
        <w:tc>
          <w:tcPr>
            <w:tcW w:w="4050" w:type="dxa"/>
          </w:tcPr>
          <w:p w14:paraId="0C16098D" w14:textId="77777777" w:rsidR="005455C6" w:rsidRDefault="005455C6" w:rsidP="003F1414">
            <w:pPr>
              <w:rPr>
                <w:rFonts w:eastAsia="Cambria"/>
              </w:rPr>
            </w:pPr>
            <w:r w:rsidRPr="00ED5374">
              <w:rPr>
                <w:rFonts w:ascii="Times New Roman" w:hAnsi="Times New Roman" w:cs="Times New Roman"/>
              </w:rPr>
              <w:t>Unit 0: Welcome &amp; Let’s Get Started</w:t>
            </w:r>
          </w:p>
        </w:tc>
        <w:tc>
          <w:tcPr>
            <w:tcW w:w="1530" w:type="dxa"/>
          </w:tcPr>
          <w:p w14:paraId="447929F6" w14:textId="77777777" w:rsidR="005455C6" w:rsidRDefault="005455C6" w:rsidP="003F1414">
            <w:pPr>
              <w:rPr>
                <w:rFonts w:eastAsia="Cambria"/>
              </w:rPr>
            </w:pPr>
            <w:r>
              <w:rPr>
                <w:rFonts w:eastAsia="Cambria"/>
              </w:rPr>
              <w:t>0</w:t>
            </w:r>
          </w:p>
        </w:tc>
        <w:tc>
          <w:tcPr>
            <w:tcW w:w="3420" w:type="dxa"/>
          </w:tcPr>
          <w:p w14:paraId="774B8922" w14:textId="1B99D086" w:rsidR="005455C6" w:rsidRDefault="00312F3B" w:rsidP="003F1414">
            <w:pPr>
              <w:rPr>
                <w:rFonts w:eastAsia="Cambria"/>
              </w:rPr>
            </w:pPr>
            <w:r>
              <w:rPr>
                <w:rFonts w:eastAsia="Cambria"/>
              </w:rPr>
              <w:t>January 27</w:t>
            </w:r>
          </w:p>
        </w:tc>
      </w:tr>
      <w:tr w:rsidR="005455C6" w14:paraId="0658067A" w14:textId="77777777" w:rsidTr="003F1414">
        <w:tc>
          <w:tcPr>
            <w:tcW w:w="4050" w:type="dxa"/>
          </w:tcPr>
          <w:p w14:paraId="46117E66" w14:textId="77777777" w:rsidR="005455C6" w:rsidRDefault="005455C6" w:rsidP="003F1414">
            <w:pPr>
              <w:rPr>
                <w:rFonts w:eastAsia="Cambria"/>
              </w:rPr>
            </w:pPr>
            <w:r w:rsidRPr="00ED5374">
              <w:rPr>
                <w:rFonts w:ascii="Times New Roman" w:hAnsi="Times New Roman" w:cs="Times New Roman"/>
              </w:rPr>
              <w:t>Unit 1: Energy Drinks (Energy &amp; Nutrients)</w:t>
            </w:r>
          </w:p>
        </w:tc>
        <w:tc>
          <w:tcPr>
            <w:tcW w:w="1530" w:type="dxa"/>
          </w:tcPr>
          <w:p w14:paraId="282AE9B8" w14:textId="77777777" w:rsidR="005455C6" w:rsidRDefault="005455C6" w:rsidP="003F1414">
            <w:pPr>
              <w:rPr>
                <w:rFonts w:eastAsia="Cambria"/>
              </w:rPr>
            </w:pPr>
            <w:r>
              <w:rPr>
                <w:rFonts w:eastAsia="Cambria"/>
              </w:rPr>
              <w:t>0</w:t>
            </w:r>
          </w:p>
        </w:tc>
        <w:tc>
          <w:tcPr>
            <w:tcW w:w="3420" w:type="dxa"/>
          </w:tcPr>
          <w:p w14:paraId="11550972" w14:textId="7A3A2B68" w:rsidR="005455C6" w:rsidRDefault="00EA6866" w:rsidP="003F1414">
            <w:pPr>
              <w:rPr>
                <w:rFonts w:eastAsia="Cambria"/>
              </w:rPr>
            </w:pPr>
            <w:r>
              <w:rPr>
                <w:rFonts w:eastAsia="Cambria"/>
              </w:rPr>
              <w:t>February 3</w:t>
            </w:r>
          </w:p>
        </w:tc>
      </w:tr>
      <w:tr w:rsidR="005455C6" w14:paraId="3A20D820" w14:textId="77777777" w:rsidTr="003F1414">
        <w:tc>
          <w:tcPr>
            <w:tcW w:w="4050" w:type="dxa"/>
          </w:tcPr>
          <w:p w14:paraId="79FD224D" w14:textId="77777777" w:rsidR="005455C6" w:rsidRDefault="005455C6" w:rsidP="003F1414">
            <w:pPr>
              <w:rPr>
                <w:rFonts w:eastAsia="Cambria"/>
              </w:rPr>
            </w:pPr>
            <w:r w:rsidRPr="009F2545">
              <w:rPr>
                <w:rFonts w:ascii="Times New Roman" w:hAnsi="Times New Roman" w:cs="Times New Roman"/>
              </w:rPr>
              <w:t>Unit 1: Energy Drinks (Energy &amp; Nutrients)</w:t>
            </w:r>
          </w:p>
        </w:tc>
        <w:tc>
          <w:tcPr>
            <w:tcW w:w="1530" w:type="dxa"/>
          </w:tcPr>
          <w:p w14:paraId="7F19D5B6" w14:textId="77777777" w:rsidR="005455C6" w:rsidRDefault="005455C6" w:rsidP="003F1414">
            <w:pPr>
              <w:rPr>
                <w:rFonts w:eastAsia="Cambria"/>
              </w:rPr>
            </w:pPr>
            <w:r>
              <w:rPr>
                <w:rFonts w:eastAsia="Cambria"/>
              </w:rPr>
              <w:t>1 &amp; 2</w:t>
            </w:r>
          </w:p>
        </w:tc>
        <w:tc>
          <w:tcPr>
            <w:tcW w:w="3420" w:type="dxa"/>
          </w:tcPr>
          <w:p w14:paraId="1D289D22" w14:textId="684E975E" w:rsidR="005455C6" w:rsidRDefault="000E263E" w:rsidP="003F1414">
            <w:pPr>
              <w:rPr>
                <w:rFonts w:eastAsia="Cambria"/>
              </w:rPr>
            </w:pPr>
            <w:r>
              <w:rPr>
                <w:rFonts w:eastAsia="Cambria"/>
              </w:rPr>
              <w:t xml:space="preserve">February </w:t>
            </w:r>
            <w:r w:rsidR="0004066C">
              <w:rPr>
                <w:rFonts w:eastAsia="Cambria"/>
              </w:rPr>
              <w:t>3</w:t>
            </w:r>
          </w:p>
        </w:tc>
      </w:tr>
      <w:tr w:rsidR="005455C6" w14:paraId="52E86003" w14:textId="77777777" w:rsidTr="003F1414">
        <w:tc>
          <w:tcPr>
            <w:tcW w:w="4050" w:type="dxa"/>
          </w:tcPr>
          <w:p w14:paraId="19101500" w14:textId="77777777" w:rsidR="005455C6" w:rsidRDefault="005455C6" w:rsidP="003F1414">
            <w:pPr>
              <w:rPr>
                <w:rFonts w:eastAsia="Cambria"/>
              </w:rPr>
            </w:pPr>
            <w:r w:rsidRPr="009F2545">
              <w:rPr>
                <w:rFonts w:ascii="Times New Roman" w:hAnsi="Times New Roman" w:cs="Times New Roman"/>
              </w:rPr>
              <w:t>Unit 1: Energy Drinks (Energy &amp; Nutrients)</w:t>
            </w:r>
          </w:p>
        </w:tc>
        <w:tc>
          <w:tcPr>
            <w:tcW w:w="1530" w:type="dxa"/>
          </w:tcPr>
          <w:p w14:paraId="19025E85" w14:textId="77777777" w:rsidR="005455C6" w:rsidRDefault="005455C6" w:rsidP="003F1414">
            <w:pPr>
              <w:rPr>
                <w:rFonts w:eastAsia="Cambria"/>
              </w:rPr>
            </w:pPr>
            <w:r>
              <w:rPr>
                <w:rFonts w:eastAsia="Cambria"/>
              </w:rPr>
              <w:t>3 &amp; 4</w:t>
            </w:r>
          </w:p>
        </w:tc>
        <w:tc>
          <w:tcPr>
            <w:tcW w:w="3420" w:type="dxa"/>
          </w:tcPr>
          <w:p w14:paraId="0AF0CCAB" w14:textId="19D6F652" w:rsidR="005455C6" w:rsidRDefault="000E263E" w:rsidP="003F1414">
            <w:pPr>
              <w:rPr>
                <w:rFonts w:eastAsia="Cambria"/>
              </w:rPr>
            </w:pPr>
            <w:r>
              <w:rPr>
                <w:rFonts w:eastAsia="Cambria"/>
              </w:rPr>
              <w:t>February 17</w:t>
            </w:r>
          </w:p>
        </w:tc>
      </w:tr>
      <w:tr w:rsidR="005455C6" w14:paraId="09EEFCDC" w14:textId="77777777" w:rsidTr="003F1414">
        <w:tc>
          <w:tcPr>
            <w:tcW w:w="4050" w:type="dxa"/>
          </w:tcPr>
          <w:p w14:paraId="37B82D28" w14:textId="77777777" w:rsidR="005455C6" w:rsidRDefault="005455C6" w:rsidP="003F1414">
            <w:pPr>
              <w:rPr>
                <w:rFonts w:eastAsia="Cambria"/>
              </w:rPr>
            </w:pPr>
            <w:r>
              <w:rPr>
                <w:rFonts w:eastAsia="Cambria"/>
              </w:rPr>
              <w:t>Unit 1</w:t>
            </w:r>
          </w:p>
        </w:tc>
        <w:tc>
          <w:tcPr>
            <w:tcW w:w="1530" w:type="dxa"/>
          </w:tcPr>
          <w:p w14:paraId="2FA917BF" w14:textId="77777777" w:rsidR="005455C6" w:rsidRDefault="005455C6" w:rsidP="003F1414">
            <w:pPr>
              <w:rPr>
                <w:rFonts w:eastAsia="Cambria"/>
              </w:rPr>
            </w:pPr>
            <w:r>
              <w:rPr>
                <w:rFonts w:eastAsia="Cambria"/>
              </w:rPr>
              <w:t>Exam</w:t>
            </w:r>
          </w:p>
        </w:tc>
        <w:tc>
          <w:tcPr>
            <w:tcW w:w="3420" w:type="dxa"/>
          </w:tcPr>
          <w:p w14:paraId="0500C76B" w14:textId="7AB60027" w:rsidR="005455C6" w:rsidRDefault="00BC2CA4" w:rsidP="003F1414">
            <w:pPr>
              <w:rPr>
                <w:rFonts w:eastAsia="Cambria"/>
              </w:rPr>
            </w:pPr>
            <w:r>
              <w:rPr>
                <w:rFonts w:eastAsia="Cambria"/>
              </w:rPr>
              <w:t>February 17</w:t>
            </w:r>
          </w:p>
        </w:tc>
      </w:tr>
    </w:tbl>
    <w:p w14:paraId="3067451C" w14:textId="77777777" w:rsidR="005455C6" w:rsidRDefault="005455C6" w:rsidP="005455C6"/>
    <w:tbl>
      <w:tblPr>
        <w:tblStyle w:val="TableGrid"/>
        <w:tblW w:w="0" w:type="auto"/>
        <w:tblInd w:w="355" w:type="dxa"/>
        <w:tblLook w:val="04A0" w:firstRow="1" w:lastRow="0" w:firstColumn="1" w:lastColumn="0" w:noHBand="0" w:noVBand="1"/>
      </w:tblPr>
      <w:tblGrid>
        <w:gridCol w:w="4050"/>
        <w:gridCol w:w="1530"/>
        <w:gridCol w:w="3420"/>
      </w:tblGrid>
      <w:tr w:rsidR="005455C6" w:rsidRPr="00B02120" w14:paraId="4806FA50" w14:textId="77777777" w:rsidTr="003F1414">
        <w:tc>
          <w:tcPr>
            <w:tcW w:w="4050" w:type="dxa"/>
            <w:shd w:val="clear" w:color="auto" w:fill="A6A6A6" w:themeFill="background1" w:themeFillShade="A6"/>
          </w:tcPr>
          <w:p w14:paraId="04D31E10" w14:textId="77777777" w:rsidR="005455C6" w:rsidRPr="00B02120" w:rsidRDefault="005455C6" w:rsidP="003F1414">
            <w:pPr>
              <w:jc w:val="center"/>
              <w:rPr>
                <w:rFonts w:eastAsia="Cambria"/>
                <w:b/>
                <w:bCs/>
              </w:rPr>
            </w:pPr>
            <w:r w:rsidRPr="00B02120">
              <w:rPr>
                <w:rFonts w:eastAsia="Cambria"/>
                <w:b/>
                <w:bCs/>
              </w:rPr>
              <w:t>Unit #</w:t>
            </w:r>
            <w:r>
              <w:rPr>
                <w:rFonts w:eastAsia="Cambria"/>
                <w:b/>
                <w:bCs/>
              </w:rPr>
              <w:t xml:space="preserve"> 2</w:t>
            </w:r>
          </w:p>
        </w:tc>
        <w:tc>
          <w:tcPr>
            <w:tcW w:w="1530" w:type="dxa"/>
            <w:shd w:val="clear" w:color="auto" w:fill="A6A6A6" w:themeFill="background1" w:themeFillShade="A6"/>
          </w:tcPr>
          <w:p w14:paraId="32350BF4" w14:textId="77777777" w:rsidR="005455C6" w:rsidRPr="00B02120" w:rsidRDefault="005455C6" w:rsidP="003F1414">
            <w:pPr>
              <w:jc w:val="center"/>
              <w:rPr>
                <w:rFonts w:eastAsia="Cambria"/>
                <w:b/>
                <w:bCs/>
              </w:rPr>
            </w:pPr>
            <w:r w:rsidRPr="00B02120">
              <w:rPr>
                <w:rFonts w:eastAsia="Cambria"/>
                <w:b/>
                <w:bCs/>
              </w:rPr>
              <w:t>Module #</w:t>
            </w:r>
          </w:p>
        </w:tc>
        <w:tc>
          <w:tcPr>
            <w:tcW w:w="3420" w:type="dxa"/>
            <w:shd w:val="clear" w:color="auto" w:fill="A6A6A6" w:themeFill="background1" w:themeFillShade="A6"/>
          </w:tcPr>
          <w:p w14:paraId="381855B3" w14:textId="77777777" w:rsidR="005455C6" w:rsidRPr="00B02120" w:rsidRDefault="005455C6" w:rsidP="003F1414">
            <w:pPr>
              <w:jc w:val="center"/>
              <w:rPr>
                <w:rFonts w:eastAsia="Cambria"/>
                <w:b/>
                <w:bCs/>
              </w:rPr>
            </w:pPr>
            <w:r w:rsidRPr="00B02120">
              <w:rPr>
                <w:rFonts w:eastAsia="Cambria"/>
                <w:b/>
                <w:bCs/>
              </w:rPr>
              <w:t>Due Date No Later Than 11:59 pm PST (but can submit work any time before)</w:t>
            </w:r>
          </w:p>
          <w:p w14:paraId="189C8780" w14:textId="77777777" w:rsidR="005455C6" w:rsidRPr="00B02120" w:rsidRDefault="005455C6" w:rsidP="003F1414">
            <w:pPr>
              <w:jc w:val="center"/>
              <w:rPr>
                <w:rFonts w:eastAsia="Cambria"/>
                <w:b/>
                <w:bCs/>
              </w:rPr>
            </w:pPr>
          </w:p>
        </w:tc>
      </w:tr>
      <w:tr w:rsidR="005455C6" w14:paraId="5F6A1C7B" w14:textId="77777777" w:rsidTr="003F1414">
        <w:trPr>
          <w:trHeight w:val="575"/>
        </w:trPr>
        <w:tc>
          <w:tcPr>
            <w:tcW w:w="4050" w:type="dxa"/>
          </w:tcPr>
          <w:p w14:paraId="4EBDAD79" w14:textId="77777777" w:rsidR="005455C6" w:rsidRDefault="005455C6" w:rsidP="003F1414">
            <w:pPr>
              <w:rPr>
                <w:rFonts w:eastAsia="Cambria"/>
              </w:rPr>
            </w:pPr>
            <w:r w:rsidRPr="00ED5374">
              <w:rPr>
                <w:rFonts w:ascii="Times New Roman" w:hAnsi="Times New Roman" w:cs="Times New Roman"/>
              </w:rPr>
              <w:t xml:space="preserve">Unit 2: Sickle Cell (Genetics &amp; DNA Biology) </w:t>
            </w:r>
          </w:p>
        </w:tc>
        <w:tc>
          <w:tcPr>
            <w:tcW w:w="1530" w:type="dxa"/>
          </w:tcPr>
          <w:p w14:paraId="5DB4CFB3" w14:textId="77777777" w:rsidR="005455C6" w:rsidRDefault="005455C6" w:rsidP="003F1414">
            <w:pPr>
              <w:rPr>
                <w:rFonts w:eastAsia="Cambria"/>
              </w:rPr>
            </w:pPr>
            <w:r>
              <w:rPr>
                <w:rFonts w:eastAsia="Cambria"/>
              </w:rPr>
              <w:t>0</w:t>
            </w:r>
          </w:p>
        </w:tc>
        <w:tc>
          <w:tcPr>
            <w:tcW w:w="3420" w:type="dxa"/>
          </w:tcPr>
          <w:p w14:paraId="7C90F092" w14:textId="3BBCE5DA" w:rsidR="005455C6" w:rsidRDefault="00271195" w:rsidP="003F1414">
            <w:pPr>
              <w:rPr>
                <w:rFonts w:eastAsia="Cambria"/>
              </w:rPr>
            </w:pPr>
            <w:r>
              <w:rPr>
                <w:rFonts w:eastAsia="Cambria"/>
              </w:rPr>
              <w:t>February 24</w:t>
            </w:r>
          </w:p>
        </w:tc>
      </w:tr>
      <w:tr w:rsidR="005455C6" w14:paraId="2F26D5DE" w14:textId="77777777" w:rsidTr="003F1414">
        <w:trPr>
          <w:trHeight w:val="611"/>
        </w:trPr>
        <w:tc>
          <w:tcPr>
            <w:tcW w:w="4050" w:type="dxa"/>
          </w:tcPr>
          <w:p w14:paraId="04D375E0" w14:textId="77777777" w:rsidR="005455C6" w:rsidRDefault="005455C6" w:rsidP="003F1414">
            <w:pPr>
              <w:rPr>
                <w:rFonts w:eastAsia="Cambria"/>
              </w:rPr>
            </w:pPr>
            <w:r w:rsidRPr="00ED5374">
              <w:rPr>
                <w:rFonts w:ascii="Times New Roman" w:hAnsi="Times New Roman" w:cs="Times New Roman"/>
              </w:rPr>
              <w:t xml:space="preserve">Unit 2: Sickle Cell (Genetics &amp; DNA Biology) </w:t>
            </w:r>
          </w:p>
        </w:tc>
        <w:tc>
          <w:tcPr>
            <w:tcW w:w="1530" w:type="dxa"/>
          </w:tcPr>
          <w:p w14:paraId="3F5DC806" w14:textId="77777777" w:rsidR="005455C6" w:rsidRDefault="005455C6" w:rsidP="003F1414">
            <w:pPr>
              <w:rPr>
                <w:rFonts w:eastAsia="Cambria"/>
              </w:rPr>
            </w:pPr>
            <w:r>
              <w:rPr>
                <w:rFonts w:eastAsia="Cambria"/>
              </w:rPr>
              <w:t>1 &amp; 2</w:t>
            </w:r>
          </w:p>
        </w:tc>
        <w:tc>
          <w:tcPr>
            <w:tcW w:w="3420" w:type="dxa"/>
          </w:tcPr>
          <w:p w14:paraId="0BCF6A1F" w14:textId="5B8D2811" w:rsidR="005455C6" w:rsidRDefault="00271195" w:rsidP="003F1414">
            <w:pPr>
              <w:rPr>
                <w:rFonts w:eastAsia="Cambria"/>
              </w:rPr>
            </w:pPr>
            <w:r>
              <w:rPr>
                <w:rFonts w:eastAsia="Cambria"/>
              </w:rPr>
              <w:t>February 24</w:t>
            </w:r>
          </w:p>
        </w:tc>
      </w:tr>
      <w:tr w:rsidR="005455C6" w14:paraId="00583F18" w14:textId="77777777" w:rsidTr="003F1414">
        <w:trPr>
          <w:trHeight w:val="539"/>
        </w:trPr>
        <w:tc>
          <w:tcPr>
            <w:tcW w:w="4050" w:type="dxa"/>
          </w:tcPr>
          <w:p w14:paraId="7FE77EBC" w14:textId="77777777" w:rsidR="005455C6" w:rsidRDefault="005455C6" w:rsidP="003F1414">
            <w:pPr>
              <w:rPr>
                <w:rFonts w:eastAsia="Cambria"/>
              </w:rPr>
            </w:pPr>
            <w:r w:rsidRPr="00ED5374">
              <w:rPr>
                <w:rFonts w:ascii="Times New Roman" w:hAnsi="Times New Roman" w:cs="Times New Roman"/>
              </w:rPr>
              <w:t xml:space="preserve">Unit 2: Sickle Cell (Genetics &amp; DNA Biology) </w:t>
            </w:r>
          </w:p>
        </w:tc>
        <w:tc>
          <w:tcPr>
            <w:tcW w:w="1530" w:type="dxa"/>
          </w:tcPr>
          <w:p w14:paraId="6EF5F15F" w14:textId="77777777" w:rsidR="005455C6" w:rsidRDefault="005455C6" w:rsidP="003F1414">
            <w:pPr>
              <w:rPr>
                <w:rFonts w:eastAsia="Cambria"/>
              </w:rPr>
            </w:pPr>
            <w:r>
              <w:rPr>
                <w:rFonts w:eastAsia="Cambria"/>
              </w:rPr>
              <w:t>3 &amp; 4</w:t>
            </w:r>
          </w:p>
        </w:tc>
        <w:tc>
          <w:tcPr>
            <w:tcW w:w="3420" w:type="dxa"/>
          </w:tcPr>
          <w:p w14:paraId="6C39CC1C" w14:textId="55DFAF36" w:rsidR="005455C6" w:rsidRDefault="00750A23" w:rsidP="003F1414">
            <w:pPr>
              <w:rPr>
                <w:rFonts w:eastAsia="Cambria"/>
              </w:rPr>
            </w:pPr>
            <w:r>
              <w:rPr>
                <w:rFonts w:eastAsia="Cambria"/>
              </w:rPr>
              <w:t>March 3</w:t>
            </w:r>
          </w:p>
        </w:tc>
      </w:tr>
      <w:tr w:rsidR="005455C6" w14:paraId="293D832C" w14:textId="77777777" w:rsidTr="003F1414">
        <w:trPr>
          <w:trHeight w:val="611"/>
        </w:trPr>
        <w:tc>
          <w:tcPr>
            <w:tcW w:w="4050" w:type="dxa"/>
          </w:tcPr>
          <w:p w14:paraId="54792501" w14:textId="77777777" w:rsidR="005455C6" w:rsidRDefault="005455C6" w:rsidP="003F1414">
            <w:pPr>
              <w:rPr>
                <w:rFonts w:eastAsia="Cambria"/>
              </w:rPr>
            </w:pPr>
            <w:r w:rsidRPr="00ED5374">
              <w:rPr>
                <w:rFonts w:ascii="Times New Roman" w:hAnsi="Times New Roman" w:cs="Times New Roman"/>
              </w:rPr>
              <w:t xml:space="preserve">Unit 2: Sickle Cell (Genetics &amp; DNA Biology) </w:t>
            </w:r>
          </w:p>
        </w:tc>
        <w:tc>
          <w:tcPr>
            <w:tcW w:w="1530" w:type="dxa"/>
          </w:tcPr>
          <w:p w14:paraId="468D746D" w14:textId="77777777" w:rsidR="005455C6" w:rsidRDefault="005455C6" w:rsidP="003F1414">
            <w:pPr>
              <w:rPr>
                <w:rFonts w:eastAsia="Cambria"/>
              </w:rPr>
            </w:pPr>
            <w:r>
              <w:rPr>
                <w:rFonts w:eastAsia="Cambria"/>
              </w:rPr>
              <w:t>Exam</w:t>
            </w:r>
          </w:p>
        </w:tc>
        <w:tc>
          <w:tcPr>
            <w:tcW w:w="3420" w:type="dxa"/>
          </w:tcPr>
          <w:p w14:paraId="3BB85263" w14:textId="0D6988B2" w:rsidR="005455C6" w:rsidRDefault="00750A23" w:rsidP="003F1414">
            <w:pPr>
              <w:rPr>
                <w:rFonts w:eastAsia="Cambria"/>
              </w:rPr>
            </w:pPr>
            <w:r>
              <w:rPr>
                <w:rFonts w:eastAsia="Cambria"/>
              </w:rPr>
              <w:t>March 3</w:t>
            </w:r>
          </w:p>
        </w:tc>
      </w:tr>
    </w:tbl>
    <w:p w14:paraId="37DDF558" w14:textId="77777777" w:rsidR="005455C6" w:rsidRDefault="005455C6" w:rsidP="005455C6">
      <w:pPr>
        <w:rPr>
          <w:rFonts w:eastAsia="Cambria"/>
        </w:rPr>
      </w:pPr>
    </w:p>
    <w:tbl>
      <w:tblPr>
        <w:tblStyle w:val="TableGrid"/>
        <w:tblW w:w="0" w:type="auto"/>
        <w:tblInd w:w="355" w:type="dxa"/>
        <w:tblLook w:val="04A0" w:firstRow="1" w:lastRow="0" w:firstColumn="1" w:lastColumn="0" w:noHBand="0" w:noVBand="1"/>
      </w:tblPr>
      <w:tblGrid>
        <w:gridCol w:w="4071"/>
        <w:gridCol w:w="1538"/>
        <w:gridCol w:w="3438"/>
      </w:tblGrid>
      <w:tr w:rsidR="005455C6" w:rsidRPr="00B02120" w14:paraId="2EF320AC" w14:textId="77777777" w:rsidTr="001745F9">
        <w:trPr>
          <w:trHeight w:val="1077"/>
        </w:trPr>
        <w:tc>
          <w:tcPr>
            <w:tcW w:w="4071" w:type="dxa"/>
            <w:shd w:val="clear" w:color="auto" w:fill="A6A6A6" w:themeFill="background1" w:themeFillShade="A6"/>
          </w:tcPr>
          <w:p w14:paraId="5919F9F3" w14:textId="77777777" w:rsidR="005455C6" w:rsidRPr="00B02120" w:rsidRDefault="005455C6" w:rsidP="003F1414">
            <w:pPr>
              <w:jc w:val="center"/>
              <w:rPr>
                <w:rFonts w:eastAsia="Cambria"/>
                <w:b/>
                <w:bCs/>
              </w:rPr>
            </w:pPr>
            <w:r w:rsidRPr="00B02120">
              <w:rPr>
                <w:rFonts w:eastAsia="Cambria"/>
                <w:b/>
                <w:bCs/>
              </w:rPr>
              <w:t>Unit #</w:t>
            </w:r>
            <w:r>
              <w:rPr>
                <w:rFonts w:eastAsia="Cambria"/>
                <w:b/>
                <w:bCs/>
              </w:rPr>
              <w:t xml:space="preserve"> 3</w:t>
            </w:r>
          </w:p>
        </w:tc>
        <w:tc>
          <w:tcPr>
            <w:tcW w:w="1538" w:type="dxa"/>
            <w:shd w:val="clear" w:color="auto" w:fill="A6A6A6" w:themeFill="background1" w:themeFillShade="A6"/>
          </w:tcPr>
          <w:p w14:paraId="5496B5F8" w14:textId="77777777" w:rsidR="005455C6" w:rsidRPr="00B02120" w:rsidRDefault="005455C6" w:rsidP="003F1414">
            <w:pPr>
              <w:jc w:val="center"/>
              <w:rPr>
                <w:rFonts w:eastAsia="Cambria"/>
                <w:b/>
                <w:bCs/>
              </w:rPr>
            </w:pPr>
            <w:r w:rsidRPr="00B02120">
              <w:rPr>
                <w:rFonts w:eastAsia="Cambria"/>
                <w:b/>
                <w:bCs/>
              </w:rPr>
              <w:t>Module #</w:t>
            </w:r>
          </w:p>
        </w:tc>
        <w:tc>
          <w:tcPr>
            <w:tcW w:w="3438" w:type="dxa"/>
            <w:shd w:val="clear" w:color="auto" w:fill="A6A6A6" w:themeFill="background1" w:themeFillShade="A6"/>
          </w:tcPr>
          <w:p w14:paraId="34CFCB01" w14:textId="77777777" w:rsidR="005455C6" w:rsidRPr="00B02120" w:rsidRDefault="005455C6" w:rsidP="003F1414">
            <w:pPr>
              <w:jc w:val="center"/>
              <w:rPr>
                <w:rFonts w:eastAsia="Cambria"/>
                <w:b/>
                <w:bCs/>
              </w:rPr>
            </w:pPr>
            <w:r w:rsidRPr="00B02120">
              <w:rPr>
                <w:rFonts w:eastAsia="Cambria"/>
                <w:b/>
                <w:bCs/>
              </w:rPr>
              <w:t>Due Date No Later Than 11:59 pm PST (but can submit work any time before)</w:t>
            </w:r>
          </w:p>
          <w:p w14:paraId="22ABAC06" w14:textId="77777777" w:rsidR="005455C6" w:rsidRPr="00B02120" w:rsidRDefault="005455C6" w:rsidP="003F1414">
            <w:pPr>
              <w:jc w:val="center"/>
              <w:rPr>
                <w:rFonts w:eastAsia="Cambria"/>
                <w:b/>
                <w:bCs/>
              </w:rPr>
            </w:pPr>
          </w:p>
        </w:tc>
      </w:tr>
      <w:tr w:rsidR="005455C6" w14:paraId="59DB402C" w14:textId="77777777" w:rsidTr="001745F9">
        <w:trPr>
          <w:trHeight w:val="526"/>
        </w:trPr>
        <w:tc>
          <w:tcPr>
            <w:tcW w:w="4071" w:type="dxa"/>
          </w:tcPr>
          <w:p w14:paraId="40392CB1" w14:textId="77777777" w:rsidR="005455C6" w:rsidRDefault="005455C6" w:rsidP="003F1414">
            <w:pPr>
              <w:rPr>
                <w:rFonts w:eastAsia="Cambria"/>
              </w:rPr>
            </w:pPr>
            <w:r w:rsidRPr="00ED5374">
              <w:rPr>
                <w:rFonts w:ascii="Times New Roman" w:hAnsi="Times New Roman" w:cs="Times New Roman"/>
              </w:rPr>
              <w:t xml:space="preserve">Unit 3: GMOs (Plants &amp; Genetic Engineering) </w:t>
            </w:r>
          </w:p>
        </w:tc>
        <w:tc>
          <w:tcPr>
            <w:tcW w:w="1538" w:type="dxa"/>
          </w:tcPr>
          <w:p w14:paraId="6C7463B5" w14:textId="77777777" w:rsidR="005455C6" w:rsidRDefault="005455C6" w:rsidP="003F1414">
            <w:pPr>
              <w:rPr>
                <w:rFonts w:eastAsia="Cambria"/>
              </w:rPr>
            </w:pPr>
            <w:r>
              <w:rPr>
                <w:rFonts w:eastAsia="Cambria"/>
              </w:rPr>
              <w:t>0</w:t>
            </w:r>
          </w:p>
        </w:tc>
        <w:tc>
          <w:tcPr>
            <w:tcW w:w="3438" w:type="dxa"/>
          </w:tcPr>
          <w:p w14:paraId="4821F5B0" w14:textId="2CCF995A" w:rsidR="005455C6" w:rsidRDefault="00955E70" w:rsidP="003F1414">
            <w:pPr>
              <w:rPr>
                <w:rFonts w:eastAsia="Cambria"/>
              </w:rPr>
            </w:pPr>
            <w:r>
              <w:rPr>
                <w:rFonts w:eastAsia="Cambria"/>
              </w:rPr>
              <w:t>March 10</w:t>
            </w:r>
          </w:p>
        </w:tc>
      </w:tr>
      <w:tr w:rsidR="005455C6" w14:paraId="7291EEBA" w14:textId="77777777" w:rsidTr="001745F9">
        <w:trPr>
          <w:trHeight w:val="526"/>
        </w:trPr>
        <w:tc>
          <w:tcPr>
            <w:tcW w:w="4071" w:type="dxa"/>
          </w:tcPr>
          <w:p w14:paraId="4B39ACA7" w14:textId="77777777" w:rsidR="005455C6" w:rsidRPr="00E72F88" w:rsidRDefault="005455C6" w:rsidP="003F1414">
            <w:r w:rsidRPr="00ED5374">
              <w:rPr>
                <w:rFonts w:ascii="Times New Roman" w:hAnsi="Times New Roman" w:cs="Times New Roman"/>
              </w:rPr>
              <w:t xml:space="preserve">Unit 3: GMOs (Plants &amp; Genetic Engineering) </w:t>
            </w:r>
          </w:p>
        </w:tc>
        <w:tc>
          <w:tcPr>
            <w:tcW w:w="1538" w:type="dxa"/>
          </w:tcPr>
          <w:p w14:paraId="7EA1663F" w14:textId="77777777" w:rsidR="005455C6" w:rsidRDefault="005455C6" w:rsidP="003F1414">
            <w:pPr>
              <w:rPr>
                <w:rFonts w:eastAsia="Cambria"/>
              </w:rPr>
            </w:pPr>
            <w:r>
              <w:rPr>
                <w:rFonts w:eastAsia="Cambria"/>
              </w:rPr>
              <w:t>1 &amp; 2</w:t>
            </w:r>
          </w:p>
        </w:tc>
        <w:tc>
          <w:tcPr>
            <w:tcW w:w="3438" w:type="dxa"/>
          </w:tcPr>
          <w:p w14:paraId="10DC6817" w14:textId="01FA37F4" w:rsidR="005455C6" w:rsidRDefault="00955E70" w:rsidP="003F1414">
            <w:pPr>
              <w:rPr>
                <w:rFonts w:eastAsia="Cambria"/>
              </w:rPr>
            </w:pPr>
            <w:r>
              <w:rPr>
                <w:rFonts w:eastAsia="Cambria"/>
              </w:rPr>
              <w:t>March 10</w:t>
            </w:r>
          </w:p>
        </w:tc>
      </w:tr>
      <w:tr w:rsidR="005455C6" w14:paraId="295F18CE" w14:textId="77777777" w:rsidTr="001745F9">
        <w:trPr>
          <w:trHeight w:val="526"/>
        </w:trPr>
        <w:tc>
          <w:tcPr>
            <w:tcW w:w="4071" w:type="dxa"/>
          </w:tcPr>
          <w:p w14:paraId="6380547F" w14:textId="77777777" w:rsidR="005455C6" w:rsidRPr="00E72F88" w:rsidRDefault="005455C6" w:rsidP="003F1414">
            <w:r w:rsidRPr="00ED5374">
              <w:rPr>
                <w:rFonts w:ascii="Times New Roman" w:hAnsi="Times New Roman" w:cs="Times New Roman"/>
              </w:rPr>
              <w:t xml:space="preserve">Unit 3: GMOs (Plants &amp; Genetic Engineering) </w:t>
            </w:r>
          </w:p>
        </w:tc>
        <w:tc>
          <w:tcPr>
            <w:tcW w:w="1538" w:type="dxa"/>
          </w:tcPr>
          <w:p w14:paraId="4D3680F3" w14:textId="77777777" w:rsidR="005455C6" w:rsidRDefault="005455C6" w:rsidP="003F1414">
            <w:pPr>
              <w:rPr>
                <w:rFonts w:eastAsia="Cambria"/>
              </w:rPr>
            </w:pPr>
            <w:r>
              <w:rPr>
                <w:rFonts w:eastAsia="Cambria"/>
              </w:rPr>
              <w:t>3 &amp; 4</w:t>
            </w:r>
          </w:p>
        </w:tc>
        <w:tc>
          <w:tcPr>
            <w:tcW w:w="3438" w:type="dxa"/>
          </w:tcPr>
          <w:p w14:paraId="3EFDCAEF" w14:textId="72C1D743" w:rsidR="005455C6" w:rsidRDefault="00955E70" w:rsidP="003F1414">
            <w:pPr>
              <w:rPr>
                <w:rFonts w:eastAsia="Cambria"/>
              </w:rPr>
            </w:pPr>
            <w:r>
              <w:t>March 17</w:t>
            </w:r>
          </w:p>
        </w:tc>
      </w:tr>
      <w:tr w:rsidR="005455C6" w14:paraId="310E5544" w14:textId="77777777" w:rsidTr="001745F9">
        <w:trPr>
          <w:trHeight w:val="526"/>
        </w:trPr>
        <w:tc>
          <w:tcPr>
            <w:tcW w:w="4071" w:type="dxa"/>
          </w:tcPr>
          <w:p w14:paraId="4047527B" w14:textId="77777777" w:rsidR="005455C6" w:rsidRPr="00E72F88" w:rsidRDefault="005455C6" w:rsidP="003F1414">
            <w:r w:rsidRPr="00ED5374">
              <w:rPr>
                <w:rFonts w:ascii="Times New Roman" w:hAnsi="Times New Roman" w:cs="Times New Roman"/>
              </w:rPr>
              <w:t xml:space="preserve">Unit 3: GMOs (Plants &amp; Genetic Engineering) </w:t>
            </w:r>
          </w:p>
        </w:tc>
        <w:tc>
          <w:tcPr>
            <w:tcW w:w="1538" w:type="dxa"/>
          </w:tcPr>
          <w:p w14:paraId="0B3402A4" w14:textId="77777777" w:rsidR="005455C6" w:rsidRDefault="005455C6" w:rsidP="003F1414">
            <w:pPr>
              <w:rPr>
                <w:rFonts w:eastAsia="Cambria"/>
              </w:rPr>
            </w:pPr>
            <w:r>
              <w:rPr>
                <w:rFonts w:eastAsia="Cambria"/>
              </w:rPr>
              <w:t>Exam</w:t>
            </w:r>
          </w:p>
        </w:tc>
        <w:tc>
          <w:tcPr>
            <w:tcW w:w="3438" w:type="dxa"/>
          </w:tcPr>
          <w:p w14:paraId="65560BC4" w14:textId="46AE03EC" w:rsidR="005455C6" w:rsidRDefault="00955E70" w:rsidP="003F1414">
            <w:pPr>
              <w:rPr>
                <w:rFonts w:eastAsia="Cambria"/>
              </w:rPr>
            </w:pPr>
            <w:r>
              <w:t>March 17</w:t>
            </w:r>
          </w:p>
        </w:tc>
      </w:tr>
      <w:tr w:rsidR="005455C6" w:rsidRPr="00970590" w14:paraId="0D649697" w14:textId="77777777" w:rsidTr="0014684D">
        <w:trPr>
          <w:trHeight w:val="800"/>
        </w:trPr>
        <w:tc>
          <w:tcPr>
            <w:tcW w:w="4071" w:type="dxa"/>
            <w:shd w:val="clear" w:color="auto" w:fill="auto"/>
          </w:tcPr>
          <w:p w14:paraId="0DE9DD3C" w14:textId="77777777" w:rsidR="005455C6" w:rsidRPr="009F12B3" w:rsidRDefault="005455C6" w:rsidP="003F1414">
            <w:pPr>
              <w:rPr>
                <w:b/>
                <w:bCs/>
              </w:rPr>
            </w:pPr>
            <w:r w:rsidRPr="009F12B3">
              <w:rPr>
                <w:rFonts w:ascii="Times New Roman" w:hAnsi="Times New Roman" w:cs="Times New Roman"/>
                <w:b/>
                <w:bCs/>
              </w:rPr>
              <w:lastRenderedPageBreak/>
              <w:t>Biodiversity Literature Review Paper Due – 100 Points</w:t>
            </w:r>
          </w:p>
        </w:tc>
        <w:tc>
          <w:tcPr>
            <w:tcW w:w="1538" w:type="dxa"/>
            <w:shd w:val="clear" w:color="auto" w:fill="auto"/>
          </w:tcPr>
          <w:p w14:paraId="5FD8FDDE" w14:textId="77777777" w:rsidR="005455C6" w:rsidRPr="009F12B3" w:rsidRDefault="005455C6" w:rsidP="003F1414">
            <w:pPr>
              <w:rPr>
                <w:rFonts w:eastAsia="Cambria"/>
                <w:b/>
                <w:bCs/>
              </w:rPr>
            </w:pPr>
          </w:p>
        </w:tc>
        <w:tc>
          <w:tcPr>
            <w:tcW w:w="3438" w:type="dxa"/>
            <w:shd w:val="clear" w:color="auto" w:fill="auto"/>
          </w:tcPr>
          <w:p w14:paraId="22901AE5" w14:textId="32CDEBA8" w:rsidR="005455C6" w:rsidRPr="00970590" w:rsidRDefault="00670733" w:rsidP="003F1414">
            <w:pPr>
              <w:rPr>
                <w:rFonts w:eastAsia="Cambria"/>
                <w:b/>
                <w:bCs/>
              </w:rPr>
            </w:pPr>
            <w:r>
              <w:rPr>
                <w:rFonts w:eastAsia="Cambria"/>
                <w:b/>
                <w:bCs/>
              </w:rPr>
              <w:t>March 24</w:t>
            </w:r>
          </w:p>
        </w:tc>
      </w:tr>
      <w:tr w:rsidR="0064219E" w:rsidRPr="00970590" w14:paraId="56E3E103" w14:textId="77777777" w:rsidTr="004549FC">
        <w:trPr>
          <w:trHeight w:val="263"/>
        </w:trPr>
        <w:tc>
          <w:tcPr>
            <w:tcW w:w="9047" w:type="dxa"/>
            <w:gridSpan w:val="3"/>
            <w:shd w:val="clear" w:color="auto" w:fill="auto"/>
          </w:tcPr>
          <w:p w14:paraId="4CF920FF" w14:textId="77777777" w:rsidR="00CD64C4" w:rsidRDefault="00CD64C4" w:rsidP="003F1414">
            <w:pPr>
              <w:rPr>
                <w:rFonts w:eastAsia="Cambria"/>
                <w:b/>
                <w:bCs/>
              </w:rPr>
            </w:pPr>
          </w:p>
          <w:p w14:paraId="51FC6D97" w14:textId="5C0528BF" w:rsidR="0064219E" w:rsidRDefault="004A59F0" w:rsidP="003F1414">
            <w:pPr>
              <w:rPr>
                <w:rFonts w:eastAsia="Cambria"/>
                <w:b/>
                <w:bCs/>
              </w:rPr>
            </w:pPr>
            <w:r>
              <w:rPr>
                <w:rFonts w:eastAsia="Cambria"/>
                <w:b/>
                <w:bCs/>
              </w:rPr>
              <w:t xml:space="preserve">SPRING RECESS                                                                                   March </w:t>
            </w:r>
            <w:r w:rsidR="00CD64C4">
              <w:rPr>
                <w:rFonts w:eastAsia="Cambria"/>
                <w:b/>
                <w:bCs/>
              </w:rPr>
              <w:t>27-31</w:t>
            </w:r>
          </w:p>
          <w:p w14:paraId="7E853234" w14:textId="137A32D2" w:rsidR="00CD64C4" w:rsidRDefault="00CD64C4" w:rsidP="003F1414">
            <w:pPr>
              <w:rPr>
                <w:rFonts w:eastAsia="Cambria"/>
                <w:b/>
                <w:bCs/>
              </w:rPr>
            </w:pPr>
          </w:p>
        </w:tc>
      </w:tr>
    </w:tbl>
    <w:p w14:paraId="66F1D8B3" w14:textId="77777777" w:rsidR="005455C6" w:rsidRDefault="005455C6" w:rsidP="005455C6">
      <w:pPr>
        <w:rPr>
          <w:rFonts w:eastAsia="Cambria"/>
        </w:rPr>
      </w:pPr>
    </w:p>
    <w:p w14:paraId="67132D8E" w14:textId="77777777" w:rsidR="005455C6" w:rsidRDefault="005455C6" w:rsidP="005455C6">
      <w:pPr>
        <w:rPr>
          <w:rFonts w:eastAsia="Cambria"/>
        </w:rPr>
      </w:pPr>
    </w:p>
    <w:p w14:paraId="3C3C6735" w14:textId="77777777" w:rsidR="005A6EE1" w:rsidRDefault="005A6EE1" w:rsidP="005455C6">
      <w:pPr>
        <w:rPr>
          <w:rFonts w:eastAsia="Cambria"/>
        </w:rPr>
      </w:pPr>
    </w:p>
    <w:p w14:paraId="45491C1B" w14:textId="77777777" w:rsidR="005A6EE1" w:rsidRDefault="005A6EE1" w:rsidP="005455C6">
      <w:pPr>
        <w:rPr>
          <w:rFonts w:eastAsia="Cambria"/>
        </w:rPr>
      </w:pPr>
    </w:p>
    <w:tbl>
      <w:tblPr>
        <w:tblStyle w:val="TableGrid"/>
        <w:tblW w:w="0" w:type="auto"/>
        <w:tblInd w:w="355" w:type="dxa"/>
        <w:tblLook w:val="04A0" w:firstRow="1" w:lastRow="0" w:firstColumn="1" w:lastColumn="0" w:noHBand="0" w:noVBand="1"/>
      </w:tblPr>
      <w:tblGrid>
        <w:gridCol w:w="4050"/>
        <w:gridCol w:w="1530"/>
        <w:gridCol w:w="3420"/>
      </w:tblGrid>
      <w:tr w:rsidR="005455C6" w:rsidRPr="00B02120" w14:paraId="14626FAE" w14:textId="77777777" w:rsidTr="003F1414">
        <w:tc>
          <w:tcPr>
            <w:tcW w:w="4050" w:type="dxa"/>
            <w:shd w:val="clear" w:color="auto" w:fill="A6A6A6" w:themeFill="background1" w:themeFillShade="A6"/>
          </w:tcPr>
          <w:p w14:paraId="65C79B51" w14:textId="77777777" w:rsidR="005455C6" w:rsidRPr="00B02120" w:rsidRDefault="005455C6" w:rsidP="003F1414">
            <w:pPr>
              <w:jc w:val="center"/>
              <w:rPr>
                <w:rFonts w:eastAsia="Cambria"/>
                <w:b/>
                <w:bCs/>
              </w:rPr>
            </w:pPr>
            <w:r w:rsidRPr="00B02120">
              <w:rPr>
                <w:rFonts w:eastAsia="Cambria"/>
                <w:b/>
                <w:bCs/>
              </w:rPr>
              <w:t>Unit #</w:t>
            </w:r>
            <w:r>
              <w:rPr>
                <w:rFonts w:eastAsia="Cambria"/>
                <w:b/>
                <w:bCs/>
              </w:rPr>
              <w:t xml:space="preserve"> 4</w:t>
            </w:r>
          </w:p>
        </w:tc>
        <w:tc>
          <w:tcPr>
            <w:tcW w:w="1530" w:type="dxa"/>
            <w:shd w:val="clear" w:color="auto" w:fill="A6A6A6" w:themeFill="background1" w:themeFillShade="A6"/>
          </w:tcPr>
          <w:p w14:paraId="359E607F" w14:textId="77777777" w:rsidR="005455C6" w:rsidRPr="00B02120" w:rsidRDefault="005455C6" w:rsidP="003F1414">
            <w:pPr>
              <w:jc w:val="center"/>
              <w:rPr>
                <w:rFonts w:eastAsia="Cambria"/>
                <w:b/>
                <w:bCs/>
              </w:rPr>
            </w:pPr>
            <w:r w:rsidRPr="00B02120">
              <w:rPr>
                <w:rFonts w:eastAsia="Cambria"/>
                <w:b/>
                <w:bCs/>
              </w:rPr>
              <w:t>Module #</w:t>
            </w:r>
          </w:p>
        </w:tc>
        <w:tc>
          <w:tcPr>
            <w:tcW w:w="3420" w:type="dxa"/>
            <w:shd w:val="clear" w:color="auto" w:fill="A6A6A6" w:themeFill="background1" w:themeFillShade="A6"/>
          </w:tcPr>
          <w:p w14:paraId="17E8BB76" w14:textId="77777777" w:rsidR="005455C6" w:rsidRPr="00B02120" w:rsidRDefault="005455C6" w:rsidP="003F1414">
            <w:pPr>
              <w:jc w:val="center"/>
              <w:rPr>
                <w:rFonts w:eastAsia="Cambria"/>
                <w:b/>
                <w:bCs/>
              </w:rPr>
            </w:pPr>
            <w:r w:rsidRPr="00B02120">
              <w:rPr>
                <w:rFonts w:eastAsia="Cambria"/>
                <w:b/>
                <w:bCs/>
              </w:rPr>
              <w:t>Due Date No Later Than 11:59 pm PST (but can submit work any time before)</w:t>
            </w:r>
          </w:p>
          <w:p w14:paraId="566C50BE" w14:textId="77777777" w:rsidR="005455C6" w:rsidRPr="00B02120" w:rsidRDefault="005455C6" w:rsidP="003F1414">
            <w:pPr>
              <w:jc w:val="center"/>
              <w:rPr>
                <w:rFonts w:eastAsia="Cambria"/>
                <w:b/>
                <w:bCs/>
              </w:rPr>
            </w:pPr>
          </w:p>
        </w:tc>
      </w:tr>
      <w:tr w:rsidR="009E18E6" w:rsidRPr="00B02120" w14:paraId="2593CA83" w14:textId="77777777" w:rsidTr="003F1414">
        <w:tc>
          <w:tcPr>
            <w:tcW w:w="4050" w:type="dxa"/>
            <w:shd w:val="clear" w:color="auto" w:fill="A6A6A6" w:themeFill="background1" w:themeFillShade="A6"/>
          </w:tcPr>
          <w:p w14:paraId="78BA2E95" w14:textId="77777777" w:rsidR="009E18E6" w:rsidRPr="00B02120" w:rsidRDefault="009E18E6" w:rsidP="003F1414">
            <w:pPr>
              <w:jc w:val="center"/>
              <w:rPr>
                <w:rFonts w:eastAsia="Cambria"/>
                <w:b/>
                <w:bCs/>
              </w:rPr>
            </w:pPr>
          </w:p>
        </w:tc>
        <w:tc>
          <w:tcPr>
            <w:tcW w:w="1530" w:type="dxa"/>
            <w:shd w:val="clear" w:color="auto" w:fill="A6A6A6" w:themeFill="background1" w:themeFillShade="A6"/>
          </w:tcPr>
          <w:p w14:paraId="199A0217" w14:textId="77777777" w:rsidR="009E18E6" w:rsidRPr="00B02120" w:rsidRDefault="009E18E6" w:rsidP="003F1414">
            <w:pPr>
              <w:jc w:val="center"/>
              <w:rPr>
                <w:rFonts w:eastAsia="Cambria"/>
                <w:b/>
                <w:bCs/>
              </w:rPr>
            </w:pPr>
          </w:p>
        </w:tc>
        <w:tc>
          <w:tcPr>
            <w:tcW w:w="3420" w:type="dxa"/>
            <w:shd w:val="clear" w:color="auto" w:fill="A6A6A6" w:themeFill="background1" w:themeFillShade="A6"/>
          </w:tcPr>
          <w:p w14:paraId="444EFEDA" w14:textId="77777777" w:rsidR="009E18E6" w:rsidRPr="00B02120" w:rsidRDefault="009E18E6" w:rsidP="003F1414">
            <w:pPr>
              <w:jc w:val="center"/>
              <w:rPr>
                <w:rFonts w:eastAsia="Cambria"/>
                <w:b/>
                <w:bCs/>
              </w:rPr>
            </w:pPr>
          </w:p>
        </w:tc>
      </w:tr>
      <w:tr w:rsidR="005455C6" w14:paraId="49FDCC39" w14:textId="77777777" w:rsidTr="003F1414">
        <w:tc>
          <w:tcPr>
            <w:tcW w:w="4050" w:type="dxa"/>
          </w:tcPr>
          <w:p w14:paraId="1F6313D8" w14:textId="77777777" w:rsidR="005455C6" w:rsidRPr="009A5C24" w:rsidRDefault="005455C6" w:rsidP="003F1414">
            <w:pPr>
              <w:rPr>
                <w:rFonts w:ascii="Times New Roman" w:hAnsi="Times New Roman" w:cs="Times New Roman"/>
              </w:rPr>
            </w:pPr>
            <w:r w:rsidRPr="00ED5374">
              <w:rPr>
                <w:rFonts w:ascii="Times New Roman" w:hAnsi="Times New Roman" w:cs="Times New Roman"/>
              </w:rPr>
              <w:t>Unit 4: Climate Change (Ecology and Environmental Science)</w:t>
            </w:r>
          </w:p>
        </w:tc>
        <w:tc>
          <w:tcPr>
            <w:tcW w:w="1530" w:type="dxa"/>
          </w:tcPr>
          <w:p w14:paraId="36FD10B3" w14:textId="77777777" w:rsidR="005455C6" w:rsidRDefault="005455C6" w:rsidP="003F1414">
            <w:pPr>
              <w:rPr>
                <w:rFonts w:eastAsia="Cambria"/>
              </w:rPr>
            </w:pPr>
            <w:r>
              <w:rPr>
                <w:rFonts w:eastAsia="Cambria"/>
              </w:rPr>
              <w:t>0</w:t>
            </w:r>
          </w:p>
        </w:tc>
        <w:tc>
          <w:tcPr>
            <w:tcW w:w="3420" w:type="dxa"/>
          </w:tcPr>
          <w:p w14:paraId="25766497" w14:textId="59C437C4" w:rsidR="005455C6" w:rsidRDefault="00AE2A6C" w:rsidP="003F1414">
            <w:pPr>
              <w:rPr>
                <w:rFonts w:eastAsia="Cambria"/>
              </w:rPr>
            </w:pPr>
            <w:r>
              <w:t>April 7</w:t>
            </w:r>
          </w:p>
        </w:tc>
      </w:tr>
      <w:tr w:rsidR="005455C6" w14:paraId="2B37E8D8" w14:textId="77777777" w:rsidTr="003F1414">
        <w:tc>
          <w:tcPr>
            <w:tcW w:w="4050" w:type="dxa"/>
          </w:tcPr>
          <w:p w14:paraId="2890789B" w14:textId="77777777" w:rsidR="005455C6" w:rsidRPr="00E72F88" w:rsidRDefault="005455C6" w:rsidP="003F1414">
            <w:r w:rsidRPr="00ED5374">
              <w:rPr>
                <w:rFonts w:ascii="Times New Roman" w:hAnsi="Times New Roman" w:cs="Times New Roman"/>
              </w:rPr>
              <w:t>Unit 4: Climate Change (Ecology and Environmental Science)</w:t>
            </w:r>
          </w:p>
        </w:tc>
        <w:tc>
          <w:tcPr>
            <w:tcW w:w="1530" w:type="dxa"/>
          </w:tcPr>
          <w:p w14:paraId="496F9A3D" w14:textId="77777777" w:rsidR="005455C6" w:rsidRDefault="005455C6" w:rsidP="003F1414">
            <w:pPr>
              <w:rPr>
                <w:rFonts w:eastAsia="Cambria"/>
              </w:rPr>
            </w:pPr>
            <w:r>
              <w:rPr>
                <w:rFonts w:eastAsia="Cambria"/>
              </w:rPr>
              <w:t>1 &amp; 2</w:t>
            </w:r>
          </w:p>
        </w:tc>
        <w:tc>
          <w:tcPr>
            <w:tcW w:w="3420" w:type="dxa"/>
          </w:tcPr>
          <w:p w14:paraId="597CFE62" w14:textId="19FF28B4" w:rsidR="005455C6" w:rsidRDefault="00AE2A6C" w:rsidP="003F1414">
            <w:pPr>
              <w:rPr>
                <w:rFonts w:eastAsia="Cambria"/>
              </w:rPr>
            </w:pPr>
            <w:r>
              <w:t>April 7</w:t>
            </w:r>
          </w:p>
        </w:tc>
      </w:tr>
      <w:tr w:rsidR="005455C6" w14:paraId="62F8531D" w14:textId="77777777" w:rsidTr="003F1414">
        <w:tc>
          <w:tcPr>
            <w:tcW w:w="4050" w:type="dxa"/>
          </w:tcPr>
          <w:p w14:paraId="1AEC67E2" w14:textId="77777777" w:rsidR="005455C6" w:rsidRPr="00E72F88" w:rsidRDefault="005455C6" w:rsidP="003F1414">
            <w:r w:rsidRPr="00ED5374">
              <w:rPr>
                <w:rFonts w:ascii="Times New Roman" w:hAnsi="Times New Roman" w:cs="Times New Roman"/>
              </w:rPr>
              <w:t>Unit 4: Climate Change (Ecology and Environmental Science)</w:t>
            </w:r>
          </w:p>
        </w:tc>
        <w:tc>
          <w:tcPr>
            <w:tcW w:w="1530" w:type="dxa"/>
          </w:tcPr>
          <w:p w14:paraId="7A5A1287" w14:textId="77777777" w:rsidR="005455C6" w:rsidRDefault="005455C6" w:rsidP="003F1414">
            <w:pPr>
              <w:rPr>
                <w:rFonts w:eastAsia="Cambria"/>
              </w:rPr>
            </w:pPr>
            <w:r>
              <w:rPr>
                <w:rFonts w:eastAsia="Cambria"/>
              </w:rPr>
              <w:t>3 &amp; 4</w:t>
            </w:r>
          </w:p>
        </w:tc>
        <w:tc>
          <w:tcPr>
            <w:tcW w:w="3420" w:type="dxa"/>
          </w:tcPr>
          <w:p w14:paraId="6C85C58B" w14:textId="0703F2BE" w:rsidR="005455C6" w:rsidRDefault="00AE2A6C" w:rsidP="003F1414">
            <w:pPr>
              <w:rPr>
                <w:rFonts w:eastAsia="Cambria"/>
              </w:rPr>
            </w:pPr>
            <w:r>
              <w:t>April 14</w:t>
            </w:r>
          </w:p>
        </w:tc>
      </w:tr>
      <w:tr w:rsidR="005455C6" w14:paraId="4D6BC758" w14:textId="77777777" w:rsidTr="003F1414">
        <w:tc>
          <w:tcPr>
            <w:tcW w:w="4050" w:type="dxa"/>
          </w:tcPr>
          <w:p w14:paraId="6B9975D8" w14:textId="77777777" w:rsidR="005455C6" w:rsidRPr="00E72F88" w:rsidRDefault="005455C6" w:rsidP="003F1414">
            <w:r w:rsidRPr="00ED5374">
              <w:rPr>
                <w:rFonts w:ascii="Times New Roman" w:hAnsi="Times New Roman" w:cs="Times New Roman"/>
              </w:rPr>
              <w:t>Unit 4: Climate Change (Ecology and Environmental Science)</w:t>
            </w:r>
          </w:p>
        </w:tc>
        <w:tc>
          <w:tcPr>
            <w:tcW w:w="1530" w:type="dxa"/>
          </w:tcPr>
          <w:p w14:paraId="794AD866" w14:textId="77777777" w:rsidR="005455C6" w:rsidRDefault="005455C6" w:rsidP="003F1414">
            <w:pPr>
              <w:rPr>
                <w:rFonts w:eastAsia="Cambria"/>
              </w:rPr>
            </w:pPr>
            <w:r>
              <w:rPr>
                <w:rFonts w:eastAsia="Cambria"/>
              </w:rPr>
              <w:t>Exam</w:t>
            </w:r>
          </w:p>
        </w:tc>
        <w:tc>
          <w:tcPr>
            <w:tcW w:w="3420" w:type="dxa"/>
          </w:tcPr>
          <w:p w14:paraId="475CC7DA" w14:textId="5C1F7590" w:rsidR="005455C6" w:rsidRDefault="00AE2A6C" w:rsidP="003F1414">
            <w:pPr>
              <w:rPr>
                <w:rFonts w:eastAsia="Cambria"/>
              </w:rPr>
            </w:pPr>
            <w:r>
              <w:rPr>
                <w:rFonts w:eastAsia="Cambria"/>
              </w:rPr>
              <w:t>April 14</w:t>
            </w:r>
          </w:p>
        </w:tc>
      </w:tr>
      <w:tr w:rsidR="005455C6" w14:paraId="12CB2E3F" w14:textId="77777777" w:rsidTr="003F1414">
        <w:tc>
          <w:tcPr>
            <w:tcW w:w="4050" w:type="dxa"/>
            <w:shd w:val="clear" w:color="auto" w:fill="auto"/>
          </w:tcPr>
          <w:p w14:paraId="3ACB49F2" w14:textId="19F4B26F" w:rsidR="005455C6" w:rsidRPr="00677E76" w:rsidRDefault="005455C6" w:rsidP="003F1414">
            <w:r w:rsidRPr="00677E76">
              <w:rPr>
                <w:rFonts w:ascii="Times New Roman" w:hAnsi="Times New Roman" w:cs="Times New Roman"/>
                <w:b/>
                <w:bCs/>
                <w:i/>
                <w:iCs/>
              </w:rPr>
              <w:t>Environmental PSA Video &amp; Script (</w:t>
            </w:r>
            <w:r w:rsidR="00364E02">
              <w:rPr>
                <w:rFonts w:ascii="Times New Roman" w:hAnsi="Times New Roman" w:cs="Times New Roman"/>
                <w:b/>
                <w:bCs/>
                <w:i/>
                <w:iCs/>
              </w:rPr>
              <w:t>5</w:t>
            </w:r>
            <w:r w:rsidRPr="00677E76">
              <w:rPr>
                <w:rFonts w:ascii="Times New Roman" w:hAnsi="Times New Roman" w:cs="Times New Roman"/>
                <w:b/>
                <w:bCs/>
                <w:i/>
                <w:iCs/>
              </w:rPr>
              <w:t>0 Points)</w:t>
            </w:r>
          </w:p>
        </w:tc>
        <w:tc>
          <w:tcPr>
            <w:tcW w:w="1530" w:type="dxa"/>
            <w:shd w:val="clear" w:color="auto" w:fill="auto"/>
          </w:tcPr>
          <w:p w14:paraId="23E08DA0" w14:textId="77777777" w:rsidR="005455C6" w:rsidRPr="00677E76" w:rsidRDefault="005455C6" w:rsidP="003F1414">
            <w:pPr>
              <w:rPr>
                <w:rFonts w:eastAsia="Cambria"/>
              </w:rPr>
            </w:pPr>
          </w:p>
        </w:tc>
        <w:tc>
          <w:tcPr>
            <w:tcW w:w="3420" w:type="dxa"/>
            <w:shd w:val="clear" w:color="auto" w:fill="auto"/>
          </w:tcPr>
          <w:p w14:paraId="78A5FC40" w14:textId="19D248D1" w:rsidR="005455C6" w:rsidRDefault="009C545B" w:rsidP="003F1414">
            <w:pPr>
              <w:rPr>
                <w:rFonts w:eastAsia="Cambria"/>
              </w:rPr>
            </w:pPr>
            <w:r>
              <w:rPr>
                <w:rFonts w:eastAsia="Cambria"/>
              </w:rPr>
              <w:t xml:space="preserve">April </w:t>
            </w:r>
            <w:r w:rsidR="007455D9">
              <w:rPr>
                <w:rFonts w:eastAsia="Cambria"/>
              </w:rPr>
              <w:t>14</w:t>
            </w:r>
          </w:p>
        </w:tc>
      </w:tr>
    </w:tbl>
    <w:p w14:paraId="17B9D844" w14:textId="77777777" w:rsidR="005455C6" w:rsidRDefault="005455C6" w:rsidP="005455C6">
      <w:pPr>
        <w:rPr>
          <w:rFonts w:eastAsia="Cambria"/>
        </w:rPr>
      </w:pPr>
    </w:p>
    <w:tbl>
      <w:tblPr>
        <w:tblStyle w:val="TableGrid"/>
        <w:tblW w:w="0" w:type="auto"/>
        <w:tblInd w:w="355" w:type="dxa"/>
        <w:tblLook w:val="04A0" w:firstRow="1" w:lastRow="0" w:firstColumn="1" w:lastColumn="0" w:noHBand="0" w:noVBand="1"/>
      </w:tblPr>
      <w:tblGrid>
        <w:gridCol w:w="4050"/>
        <w:gridCol w:w="1530"/>
        <w:gridCol w:w="3420"/>
      </w:tblGrid>
      <w:tr w:rsidR="005455C6" w:rsidRPr="00B02120" w14:paraId="6DCE17CB" w14:textId="77777777" w:rsidTr="003F1414">
        <w:tc>
          <w:tcPr>
            <w:tcW w:w="4050" w:type="dxa"/>
            <w:shd w:val="clear" w:color="auto" w:fill="A6A6A6" w:themeFill="background1" w:themeFillShade="A6"/>
          </w:tcPr>
          <w:p w14:paraId="4FAA7714" w14:textId="77777777" w:rsidR="005455C6" w:rsidRPr="00B02120" w:rsidRDefault="005455C6" w:rsidP="003F1414">
            <w:pPr>
              <w:jc w:val="center"/>
              <w:rPr>
                <w:rFonts w:eastAsia="Cambria"/>
                <w:b/>
                <w:bCs/>
              </w:rPr>
            </w:pPr>
            <w:r w:rsidRPr="00B02120">
              <w:rPr>
                <w:rFonts w:eastAsia="Cambria"/>
                <w:b/>
                <w:bCs/>
              </w:rPr>
              <w:t>Unit #</w:t>
            </w:r>
            <w:r>
              <w:rPr>
                <w:rFonts w:eastAsia="Cambria"/>
                <w:b/>
                <w:bCs/>
              </w:rPr>
              <w:t xml:space="preserve"> 5</w:t>
            </w:r>
          </w:p>
        </w:tc>
        <w:tc>
          <w:tcPr>
            <w:tcW w:w="1530" w:type="dxa"/>
            <w:shd w:val="clear" w:color="auto" w:fill="A6A6A6" w:themeFill="background1" w:themeFillShade="A6"/>
          </w:tcPr>
          <w:p w14:paraId="59A713F4" w14:textId="77777777" w:rsidR="005455C6" w:rsidRPr="00B02120" w:rsidRDefault="005455C6" w:rsidP="003F1414">
            <w:pPr>
              <w:jc w:val="center"/>
              <w:rPr>
                <w:rFonts w:eastAsia="Cambria"/>
                <w:b/>
                <w:bCs/>
              </w:rPr>
            </w:pPr>
            <w:r w:rsidRPr="00B02120">
              <w:rPr>
                <w:rFonts w:eastAsia="Cambria"/>
                <w:b/>
                <w:bCs/>
              </w:rPr>
              <w:t>Module #</w:t>
            </w:r>
          </w:p>
        </w:tc>
        <w:tc>
          <w:tcPr>
            <w:tcW w:w="3420" w:type="dxa"/>
            <w:shd w:val="clear" w:color="auto" w:fill="A6A6A6" w:themeFill="background1" w:themeFillShade="A6"/>
          </w:tcPr>
          <w:p w14:paraId="79B561BC" w14:textId="77777777" w:rsidR="005455C6" w:rsidRPr="00B02120" w:rsidRDefault="005455C6" w:rsidP="003F1414">
            <w:pPr>
              <w:jc w:val="center"/>
              <w:rPr>
                <w:rFonts w:eastAsia="Cambria"/>
                <w:b/>
                <w:bCs/>
              </w:rPr>
            </w:pPr>
            <w:r w:rsidRPr="00B02120">
              <w:rPr>
                <w:rFonts w:eastAsia="Cambria"/>
                <w:b/>
                <w:bCs/>
              </w:rPr>
              <w:t>Due Date No Later Than 11:59 pm PST (but can submit work any time before)</w:t>
            </w:r>
          </w:p>
          <w:p w14:paraId="3E73714B" w14:textId="77777777" w:rsidR="005455C6" w:rsidRPr="00B02120" w:rsidRDefault="005455C6" w:rsidP="003F1414">
            <w:pPr>
              <w:jc w:val="center"/>
              <w:rPr>
                <w:rFonts w:eastAsia="Cambria"/>
                <w:b/>
                <w:bCs/>
              </w:rPr>
            </w:pPr>
          </w:p>
        </w:tc>
      </w:tr>
      <w:tr w:rsidR="005455C6" w14:paraId="71677A12" w14:textId="77777777" w:rsidTr="003F1414">
        <w:trPr>
          <w:trHeight w:val="359"/>
        </w:trPr>
        <w:tc>
          <w:tcPr>
            <w:tcW w:w="4050" w:type="dxa"/>
          </w:tcPr>
          <w:p w14:paraId="1673C6E0" w14:textId="77777777" w:rsidR="005455C6" w:rsidRDefault="005455C6" w:rsidP="003F1414">
            <w:pPr>
              <w:rPr>
                <w:rFonts w:eastAsia="Cambria"/>
              </w:rPr>
            </w:pPr>
            <w:r w:rsidRPr="00ED5374">
              <w:rPr>
                <w:rFonts w:ascii="Times New Roman" w:hAnsi="Times New Roman" w:cs="Times New Roman"/>
              </w:rPr>
              <w:t>Unit 5: Influenza (Evolution &amp; Viruses)</w:t>
            </w:r>
          </w:p>
        </w:tc>
        <w:tc>
          <w:tcPr>
            <w:tcW w:w="1530" w:type="dxa"/>
          </w:tcPr>
          <w:p w14:paraId="72A14A3A" w14:textId="77777777" w:rsidR="005455C6" w:rsidRDefault="005455C6" w:rsidP="003F1414">
            <w:pPr>
              <w:rPr>
                <w:rFonts w:eastAsia="Cambria"/>
              </w:rPr>
            </w:pPr>
            <w:r>
              <w:rPr>
                <w:rFonts w:eastAsia="Cambria"/>
              </w:rPr>
              <w:t>0</w:t>
            </w:r>
          </w:p>
        </w:tc>
        <w:tc>
          <w:tcPr>
            <w:tcW w:w="3420" w:type="dxa"/>
          </w:tcPr>
          <w:p w14:paraId="30A97E85" w14:textId="4259803A" w:rsidR="005455C6" w:rsidRDefault="009C545B" w:rsidP="003F1414">
            <w:pPr>
              <w:rPr>
                <w:rFonts w:eastAsia="Cambria"/>
              </w:rPr>
            </w:pPr>
            <w:r>
              <w:rPr>
                <w:rFonts w:eastAsia="Cambria"/>
              </w:rPr>
              <w:t>April 2</w:t>
            </w:r>
            <w:r w:rsidR="007455D9">
              <w:rPr>
                <w:rFonts w:eastAsia="Cambria"/>
              </w:rPr>
              <w:t>1</w:t>
            </w:r>
          </w:p>
        </w:tc>
      </w:tr>
      <w:tr w:rsidR="005455C6" w14:paraId="653CD23E" w14:textId="77777777" w:rsidTr="003F1414">
        <w:trPr>
          <w:trHeight w:val="341"/>
        </w:trPr>
        <w:tc>
          <w:tcPr>
            <w:tcW w:w="4050" w:type="dxa"/>
          </w:tcPr>
          <w:p w14:paraId="29C308DD" w14:textId="77777777" w:rsidR="005455C6" w:rsidRPr="00E72F88" w:rsidRDefault="005455C6" w:rsidP="003F1414">
            <w:r w:rsidRPr="00ED5374">
              <w:rPr>
                <w:rFonts w:ascii="Times New Roman" w:hAnsi="Times New Roman" w:cs="Times New Roman"/>
              </w:rPr>
              <w:t>Unit 5: Influenza (Evolution &amp; Viruses)</w:t>
            </w:r>
          </w:p>
        </w:tc>
        <w:tc>
          <w:tcPr>
            <w:tcW w:w="1530" w:type="dxa"/>
          </w:tcPr>
          <w:p w14:paraId="3A37D7BC" w14:textId="77777777" w:rsidR="005455C6" w:rsidRDefault="005455C6" w:rsidP="003F1414">
            <w:pPr>
              <w:rPr>
                <w:rFonts w:eastAsia="Cambria"/>
              </w:rPr>
            </w:pPr>
            <w:r>
              <w:rPr>
                <w:rFonts w:eastAsia="Cambria"/>
              </w:rPr>
              <w:t>1 &amp; 2</w:t>
            </w:r>
          </w:p>
        </w:tc>
        <w:tc>
          <w:tcPr>
            <w:tcW w:w="3420" w:type="dxa"/>
          </w:tcPr>
          <w:p w14:paraId="0B5C0BC9" w14:textId="4D6A3F2A" w:rsidR="005455C6" w:rsidRDefault="009C545B" w:rsidP="003F1414">
            <w:pPr>
              <w:rPr>
                <w:rFonts w:eastAsia="Cambria"/>
              </w:rPr>
            </w:pPr>
            <w:r>
              <w:rPr>
                <w:rFonts w:eastAsia="Cambria"/>
              </w:rPr>
              <w:t>April 2</w:t>
            </w:r>
            <w:r w:rsidR="007455D9">
              <w:rPr>
                <w:rFonts w:eastAsia="Cambria"/>
              </w:rPr>
              <w:t>1</w:t>
            </w:r>
          </w:p>
        </w:tc>
      </w:tr>
      <w:tr w:rsidR="005455C6" w14:paraId="58EDDA12" w14:textId="77777777" w:rsidTr="003F1414">
        <w:trPr>
          <w:trHeight w:val="296"/>
        </w:trPr>
        <w:tc>
          <w:tcPr>
            <w:tcW w:w="4050" w:type="dxa"/>
          </w:tcPr>
          <w:p w14:paraId="695A8583" w14:textId="77777777" w:rsidR="005455C6" w:rsidRPr="00E72F88" w:rsidRDefault="005455C6" w:rsidP="003F1414">
            <w:r w:rsidRPr="00ED5374">
              <w:rPr>
                <w:rFonts w:ascii="Times New Roman" w:hAnsi="Times New Roman" w:cs="Times New Roman"/>
              </w:rPr>
              <w:t>Unit 5: Influenza (Evolution &amp; Viruses)</w:t>
            </w:r>
          </w:p>
        </w:tc>
        <w:tc>
          <w:tcPr>
            <w:tcW w:w="1530" w:type="dxa"/>
          </w:tcPr>
          <w:p w14:paraId="50C0EF7F" w14:textId="1241B83B" w:rsidR="005455C6" w:rsidRDefault="005455C6" w:rsidP="003F1414">
            <w:pPr>
              <w:rPr>
                <w:rFonts w:eastAsia="Cambria"/>
              </w:rPr>
            </w:pPr>
            <w:r>
              <w:rPr>
                <w:rFonts w:eastAsia="Cambria"/>
              </w:rPr>
              <w:t>3</w:t>
            </w:r>
          </w:p>
        </w:tc>
        <w:tc>
          <w:tcPr>
            <w:tcW w:w="3420" w:type="dxa"/>
          </w:tcPr>
          <w:p w14:paraId="14B0AD1C" w14:textId="79F40F0B" w:rsidR="005455C6" w:rsidRDefault="007455D9" w:rsidP="003F1414">
            <w:pPr>
              <w:rPr>
                <w:rFonts w:eastAsia="Cambria"/>
              </w:rPr>
            </w:pPr>
            <w:r>
              <w:rPr>
                <w:rFonts w:eastAsia="Cambria"/>
              </w:rPr>
              <w:t>April 28</w:t>
            </w:r>
          </w:p>
        </w:tc>
      </w:tr>
      <w:tr w:rsidR="005455C6" w14:paraId="13D5A747" w14:textId="77777777" w:rsidTr="003F1414">
        <w:trPr>
          <w:trHeight w:val="341"/>
        </w:trPr>
        <w:tc>
          <w:tcPr>
            <w:tcW w:w="4050" w:type="dxa"/>
          </w:tcPr>
          <w:p w14:paraId="37D3C8A5" w14:textId="77777777" w:rsidR="005455C6" w:rsidRPr="00E72F88" w:rsidRDefault="005455C6" w:rsidP="003F1414">
            <w:r w:rsidRPr="00ED5374">
              <w:rPr>
                <w:rFonts w:ascii="Times New Roman" w:hAnsi="Times New Roman" w:cs="Times New Roman"/>
              </w:rPr>
              <w:t>Unit 5: Influenza (Evolution &amp; Viruses)</w:t>
            </w:r>
          </w:p>
        </w:tc>
        <w:tc>
          <w:tcPr>
            <w:tcW w:w="1530" w:type="dxa"/>
          </w:tcPr>
          <w:p w14:paraId="52C52F31" w14:textId="77777777" w:rsidR="005455C6" w:rsidRDefault="005455C6" w:rsidP="003F1414">
            <w:pPr>
              <w:rPr>
                <w:rFonts w:eastAsia="Cambria"/>
              </w:rPr>
            </w:pPr>
            <w:r>
              <w:rPr>
                <w:rFonts w:eastAsia="Cambria"/>
              </w:rPr>
              <w:t>Exam</w:t>
            </w:r>
          </w:p>
        </w:tc>
        <w:tc>
          <w:tcPr>
            <w:tcW w:w="3420" w:type="dxa"/>
          </w:tcPr>
          <w:p w14:paraId="71B04F0D" w14:textId="2AF04D7F" w:rsidR="005455C6" w:rsidRDefault="007455D9" w:rsidP="003F1414">
            <w:pPr>
              <w:rPr>
                <w:rFonts w:eastAsia="Cambria"/>
              </w:rPr>
            </w:pPr>
            <w:r>
              <w:rPr>
                <w:rFonts w:eastAsia="Cambria"/>
              </w:rPr>
              <w:t>April 28</w:t>
            </w:r>
          </w:p>
        </w:tc>
      </w:tr>
    </w:tbl>
    <w:p w14:paraId="067F0485" w14:textId="77777777" w:rsidR="005455C6" w:rsidRDefault="005455C6" w:rsidP="005455C6">
      <w:pPr>
        <w:jc w:val="center"/>
        <w:rPr>
          <w:rFonts w:eastAsia="Cambria"/>
          <w:b/>
          <w:bCs/>
          <w:i/>
          <w:iCs/>
        </w:rPr>
      </w:pPr>
    </w:p>
    <w:p w14:paraId="51DD1EDC" w14:textId="6F327D40" w:rsidR="005455C6" w:rsidRPr="00736949" w:rsidRDefault="005455C6" w:rsidP="005455C6">
      <w:pPr>
        <w:jc w:val="center"/>
        <w:rPr>
          <w:rFonts w:eastAsia="Cambria"/>
          <w:b/>
          <w:bCs/>
          <w:i/>
          <w:iCs/>
        </w:rPr>
      </w:pPr>
    </w:p>
    <w:p w14:paraId="2AF5AEC5" w14:textId="77777777" w:rsidR="005455C6" w:rsidRDefault="005455C6" w:rsidP="005455C6">
      <w:pPr>
        <w:rPr>
          <w:rFonts w:eastAsia="Cambria"/>
        </w:rPr>
      </w:pPr>
    </w:p>
    <w:tbl>
      <w:tblPr>
        <w:tblStyle w:val="TableGrid"/>
        <w:tblW w:w="0" w:type="auto"/>
        <w:tblInd w:w="355" w:type="dxa"/>
        <w:tblLook w:val="04A0" w:firstRow="1" w:lastRow="0" w:firstColumn="1" w:lastColumn="0" w:noHBand="0" w:noVBand="1"/>
      </w:tblPr>
      <w:tblGrid>
        <w:gridCol w:w="4050"/>
        <w:gridCol w:w="1549"/>
        <w:gridCol w:w="3420"/>
      </w:tblGrid>
      <w:tr w:rsidR="005455C6" w:rsidRPr="00B02120" w14:paraId="0F64EBC3" w14:textId="77777777" w:rsidTr="003F1414">
        <w:tc>
          <w:tcPr>
            <w:tcW w:w="4050" w:type="dxa"/>
            <w:shd w:val="clear" w:color="auto" w:fill="A6A6A6" w:themeFill="background1" w:themeFillShade="A6"/>
          </w:tcPr>
          <w:p w14:paraId="2E3E9508" w14:textId="77777777" w:rsidR="005455C6" w:rsidRPr="00B02120" w:rsidRDefault="005455C6" w:rsidP="003F1414">
            <w:pPr>
              <w:jc w:val="center"/>
              <w:rPr>
                <w:rFonts w:eastAsia="Cambria"/>
                <w:b/>
                <w:bCs/>
              </w:rPr>
            </w:pPr>
            <w:r w:rsidRPr="00B02120">
              <w:rPr>
                <w:rFonts w:eastAsia="Cambria"/>
                <w:b/>
                <w:bCs/>
              </w:rPr>
              <w:t>Unit #</w:t>
            </w:r>
            <w:r>
              <w:rPr>
                <w:rFonts w:eastAsia="Cambria"/>
                <w:b/>
                <w:bCs/>
              </w:rPr>
              <w:t xml:space="preserve"> 6</w:t>
            </w:r>
          </w:p>
        </w:tc>
        <w:tc>
          <w:tcPr>
            <w:tcW w:w="1549" w:type="dxa"/>
            <w:shd w:val="clear" w:color="auto" w:fill="A6A6A6" w:themeFill="background1" w:themeFillShade="A6"/>
          </w:tcPr>
          <w:p w14:paraId="31E8291A" w14:textId="77777777" w:rsidR="005455C6" w:rsidRPr="00B02120" w:rsidRDefault="005455C6" w:rsidP="003F1414">
            <w:pPr>
              <w:jc w:val="center"/>
              <w:rPr>
                <w:rFonts w:eastAsia="Cambria"/>
                <w:b/>
                <w:bCs/>
              </w:rPr>
            </w:pPr>
            <w:r w:rsidRPr="00B02120">
              <w:rPr>
                <w:rFonts w:eastAsia="Cambria"/>
                <w:b/>
                <w:bCs/>
              </w:rPr>
              <w:t>Module #</w:t>
            </w:r>
          </w:p>
        </w:tc>
        <w:tc>
          <w:tcPr>
            <w:tcW w:w="3420" w:type="dxa"/>
            <w:shd w:val="clear" w:color="auto" w:fill="A6A6A6" w:themeFill="background1" w:themeFillShade="A6"/>
          </w:tcPr>
          <w:p w14:paraId="327D9214" w14:textId="77777777" w:rsidR="005455C6" w:rsidRPr="00B02120" w:rsidRDefault="005455C6" w:rsidP="003F1414">
            <w:pPr>
              <w:jc w:val="center"/>
              <w:rPr>
                <w:rFonts w:eastAsia="Cambria"/>
                <w:b/>
                <w:bCs/>
              </w:rPr>
            </w:pPr>
            <w:r w:rsidRPr="00B02120">
              <w:rPr>
                <w:rFonts w:eastAsia="Cambria"/>
                <w:b/>
                <w:bCs/>
              </w:rPr>
              <w:t>Due Date No Later Than 11:59 pm PST (but can submit work any time before)</w:t>
            </w:r>
          </w:p>
          <w:p w14:paraId="1659D59F" w14:textId="77777777" w:rsidR="005455C6" w:rsidRPr="00B02120" w:rsidRDefault="005455C6" w:rsidP="003F1414">
            <w:pPr>
              <w:jc w:val="center"/>
              <w:rPr>
                <w:rFonts w:eastAsia="Cambria"/>
                <w:b/>
                <w:bCs/>
              </w:rPr>
            </w:pPr>
          </w:p>
        </w:tc>
      </w:tr>
      <w:tr w:rsidR="005455C6" w14:paraId="59900A14" w14:textId="77777777" w:rsidTr="003F1414">
        <w:tc>
          <w:tcPr>
            <w:tcW w:w="4050" w:type="dxa"/>
          </w:tcPr>
          <w:p w14:paraId="2DB557C1" w14:textId="77777777" w:rsidR="005455C6" w:rsidRDefault="005455C6" w:rsidP="003F1414">
            <w:pPr>
              <w:rPr>
                <w:rFonts w:ascii="Times New Roman" w:hAnsi="Times New Roman" w:cs="Times New Roman"/>
              </w:rPr>
            </w:pPr>
            <w:r w:rsidRPr="00ED5374">
              <w:rPr>
                <w:rFonts w:ascii="Times New Roman" w:hAnsi="Times New Roman" w:cs="Times New Roman"/>
              </w:rPr>
              <w:t>Unit 6: Cancer (Cells &amp; Cell Division)</w:t>
            </w:r>
          </w:p>
          <w:p w14:paraId="20F45EA2" w14:textId="77777777" w:rsidR="005455C6" w:rsidRDefault="005455C6" w:rsidP="003F1414">
            <w:pPr>
              <w:rPr>
                <w:rFonts w:eastAsia="Cambria"/>
              </w:rPr>
            </w:pPr>
          </w:p>
        </w:tc>
        <w:tc>
          <w:tcPr>
            <w:tcW w:w="1549" w:type="dxa"/>
          </w:tcPr>
          <w:p w14:paraId="59DF2652" w14:textId="77777777" w:rsidR="005455C6" w:rsidRDefault="005455C6" w:rsidP="003F1414">
            <w:pPr>
              <w:rPr>
                <w:rFonts w:eastAsia="Cambria"/>
              </w:rPr>
            </w:pPr>
            <w:r>
              <w:rPr>
                <w:rFonts w:eastAsia="Cambria"/>
              </w:rPr>
              <w:t>0</w:t>
            </w:r>
          </w:p>
        </w:tc>
        <w:tc>
          <w:tcPr>
            <w:tcW w:w="3420" w:type="dxa"/>
          </w:tcPr>
          <w:p w14:paraId="60CDFDD7" w14:textId="742A9D78" w:rsidR="005455C6" w:rsidRDefault="00D32DA9" w:rsidP="003F1414">
            <w:pPr>
              <w:rPr>
                <w:rFonts w:eastAsia="Cambria"/>
              </w:rPr>
            </w:pPr>
            <w:r>
              <w:rPr>
                <w:rFonts w:eastAsia="Cambria"/>
              </w:rPr>
              <w:t xml:space="preserve">May </w:t>
            </w:r>
            <w:r w:rsidR="007455D9">
              <w:rPr>
                <w:rFonts w:eastAsia="Cambria"/>
              </w:rPr>
              <w:t>5</w:t>
            </w:r>
          </w:p>
        </w:tc>
      </w:tr>
      <w:tr w:rsidR="005455C6" w14:paraId="6F017CF4" w14:textId="77777777" w:rsidTr="003F1414">
        <w:tc>
          <w:tcPr>
            <w:tcW w:w="4050" w:type="dxa"/>
          </w:tcPr>
          <w:p w14:paraId="05DF8D77" w14:textId="77777777" w:rsidR="005455C6" w:rsidRPr="00E72F88" w:rsidRDefault="005455C6" w:rsidP="003F1414">
            <w:r w:rsidRPr="00ED5374">
              <w:rPr>
                <w:rFonts w:ascii="Times New Roman" w:hAnsi="Times New Roman" w:cs="Times New Roman"/>
              </w:rPr>
              <w:t>Unit 6: Cancer (Cells &amp; Cell Division)</w:t>
            </w:r>
          </w:p>
        </w:tc>
        <w:tc>
          <w:tcPr>
            <w:tcW w:w="1549" w:type="dxa"/>
          </w:tcPr>
          <w:p w14:paraId="6C42CCCB" w14:textId="77777777" w:rsidR="005455C6" w:rsidRDefault="005455C6" w:rsidP="003F1414">
            <w:pPr>
              <w:rPr>
                <w:rFonts w:eastAsia="Cambria"/>
              </w:rPr>
            </w:pPr>
            <w:r>
              <w:rPr>
                <w:rFonts w:eastAsia="Cambria"/>
              </w:rPr>
              <w:t>1 &amp; 2</w:t>
            </w:r>
          </w:p>
        </w:tc>
        <w:tc>
          <w:tcPr>
            <w:tcW w:w="3420" w:type="dxa"/>
          </w:tcPr>
          <w:p w14:paraId="59B77B49" w14:textId="686B698F" w:rsidR="005455C6" w:rsidRDefault="00D32DA9" w:rsidP="003F1414">
            <w:pPr>
              <w:rPr>
                <w:rFonts w:eastAsia="Cambria"/>
              </w:rPr>
            </w:pPr>
            <w:r>
              <w:rPr>
                <w:rFonts w:eastAsia="Cambria"/>
              </w:rPr>
              <w:t xml:space="preserve">May </w:t>
            </w:r>
            <w:r w:rsidR="007455D9">
              <w:rPr>
                <w:rFonts w:eastAsia="Cambria"/>
              </w:rPr>
              <w:t>5</w:t>
            </w:r>
          </w:p>
        </w:tc>
      </w:tr>
      <w:tr w:rsidR="005455C6" w14:paraId="6C919C4C" w14:textId="77777777" w:rsidTr="003F1414">
        <w:tc>
          <w:tcPr>
            <w:tcW w:w="4050" w:type="dxa"/>
          </w:tcPr>
          <w:p w14:paraId="272389E3" w14:textId="77777777" w:rsidR="005455C6" w:rsidRPr="00E72F88" w:rsidRDefault="005455C6" w:rsidP="003F1414">
            <w:r w:rsidRPr="00ED5374">
              <w:rPr>
                <w:rFonts w:ascii="Times New Roman" w:hAnsi="Times New Roman" w:cs="Times New Roman"/>
              </w:rPr>
              <w:t>Unit 6: Cancer (Cells &amp; Cell Division)</w:t>
            </w:r>
          </w:p>
        </w:tc>
        <w:tc>
          <w:tcPr>
            <w:tcW w:w="1549" w:type="dxa"/>
          </w:tcPr>
          <w:p w14:paraId="196D9D03" w14:textId="77777777" w:rsidR="005455C6" w:rsidRDefault="005455C6" w:rsidP="003F1414">
            <w:pPr>
              <w:rPr>
                <w:rFonts w:eastAsia="Cambria"/>
              </w:rPr>
            </w:pPr>
            <w:r>
              <w:rPr>
                <w:rFonts w:eastAsia="Cambria"/>
              </w:rPr>
              <w:t>3 &amp; 4</w:t>
            </w:r>
          </w:p>
        </w:tc>
        <w:tc>
          <w:tcPr>
            <w:tcW w:w="3420" w:type="dxa"/>
          </w:tcPr>
          <w:p w14:paraId="1D2D43E0" w14:textId="77906A73" w:rsidR="005455C6" w:rsidRDefault="007455D9" w:rsidP="003F1414">
            <w:pPr>
              <w:rPr>
                <w:rFonts w:eastAsia="Cambria"/>
              </w:rPr>
            </w:pPr>
            <w:r>
              <w:rPr>
                <w:rFonts w:eastAsia="Cambria"/>
              </w:rPr>
              <w:t>May 12</w:t>
            </w:r>
          </w:p>
        </w:tc>
      </w:tr>
      <w:tr w:rsidR="005455C6" w14:paraId="58EE4DE3" w14:textId="77777777" w:rsidTr="003F1414">
        <w:tc>
          <w:tcPr>
            <w:tcW w:w="4050" w:type="dxa"/>
          </w:tcPr>
          <w:p w14:paraId="29260B18" w14:textId="77777777" w:rsidR="005455C6" w:rsidRPr="00E72F88" w:rsidRDefault="005455C6" w:rsidP="003F1414">
            <w:r w:rsidRPr="00ED5374">
              <w:rPr>
                <w:rFonts w:ascii="Times New Roman" w:hAnsi="Times New Roman" w:cs="Times New Roman"/>
              </w:rPr>
              <w:t>Unit 6: Cancer (Cells &amp; Cell Division)</w:t>
            </w:r>
          </w:p>
        </w:tc>
        <w:tc>
          <w:tcPr>
            <w:tcW w:w="1549" w:type="dxa"/>
          </w:tcPr>
          <w:p w14:paraId="33845862" w14:textId="77777777" w:rsidR="005455C6" w:rsidRDefault="005455C6" w:rsidP="003F1414">
            <w:pPr>
              <w:rPr>
                <w:rFonts w:eastAsia="Cambria"/>
              </w:rPr>
            </w:pPr>
            <w:r>
              <w:rPr>
                <w:rFonts w:eastAsia="Cambria"/>
              </w:rPr>
              <w:t xml:space="preserve">Exam (Final Exam, not accumulative) </w:t>
            </w:r>
          </w:p>
        </w:tc>
        <w:tc>
          <w:tcPr>
            <w:tcW w:w="3420" w:type="dxa"/>
          </w:tcPr>
          <w:p w14:paraId="773F7812" w14:textId="7A1646D7" w:rsidR="005455C6" w:rsidRDefault="00741F1B" w:rsidP="003F1414">
            <w:pPr>
              <w:rPr>
                <w:rFonts w:eastAsia="Cambria"/>
              </w:rPr>
            </w:pPr>
            <w:r>
              <w:rPr>
                <w:rFonts w:eastAsia="Cambria"/>
              </w:rPr>
              <w:t>May 12</w:t>
            </w:r>
          </w:p>
        </w:tc>
      </w:tr>
    </w:tbl>
    <w:p w14:paraId="492EE757" w14:textId="77777777" w:rsidR="005455C6" w:rsidRDefault="005455C6" w:rsidP="005455C6">
      <w:pPr>
        <w:rPr>
          <w:rFonts w:eastAsia="Cambria"/>
        </w:rPr>
      </w:pPr>
    </w:p>
    <w:p w14:paraId="276DC155" w14:textId="77777777" w:rsidR="005455C6" w:rsidRPr="00ED5374" w:rsidRDefault="005455C6" w:rsidP="005455C6">
      <w:r w:rsidRPr="00ED5374">
        <w:rPr>
          <w:rFonts w:eastAsia="Cambria"/>
        </w:rPr>
        <w:t xml:space="preserve">* Please note: If you choose to submit/take your exam after business hours (after 5 pm PST), I will not be available for support and if you run into any issues with the McGraw Hill platform you must contact McGraw Hill Directly at </w:t>
      </w:r>
      <w:r w:rsidRPr="00ED5374">
        <w:rPr>
          <w:b/>
          <w:bCs/>
        </w:rPr>
        <w:t>1-800-331-5094</w:t>
      </w:r>
      <w:r w:rsidRPr="00ED5374">
        <w:rPr>
          <w:rFonts w:eastAsia="Cambria"/>
        </w:rPr>
        <w:t xml:space="preserve"> as I can’t provide tech support for their system. </w:t>
      </w:r>
    </w:p>
    <w:p w14:paraId="75F645C4" w14:textId="77777777" w:rsidR="00832670" w:rsidRPr="00832670" w:rsidRDefault="00832670" w:rsidP="00832670"/>
    <w:sectPr w:rsidR="00832670" w:rsidRPr="00832670" w:rsidSect="00055D96">
      <w:footerReference w:type="default" r:id="rId16"/>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90737" w14:textId="77777777" w:rsidR="00281562" w:rsidRDefault="00281562">
      <w:r>
        <w:separator/>
      </w:r>
    </w:p>
  </w:endnote>
  <w:endnote w:type="continuationSeparator" w:id="0">
    <w:p w14:paraId="5400A795" w14:textId="77777777" w:rsidR="00281562" w:rsidRDefault="0028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0" w14:textId="3464F8EE" w:rsidR="00A12A1D" w:rsidRDefault="00E43718">
    <w:pPr>
      <w:pBdr>
        <w:top w:val="nil"/>
        <w:left w:val="nil"/>
        <w:bottom w:val="nil"/>
        <w:right w:val="nil"/>
        <w:between w:val="nil"/>
      </w:pBdr>
      <w:tabs>
        <w:tab w:val="right" w:pos="8640"/>
        <w:tab w:val="right" w:pos="8190"/>
      </w:tabs>
      <w:spacing w:before="360"/>
      <w:ind w:right="360"/>
      <w:rPr>
        <w:rFonts w:ascii="Arial" w:eastAsia="Arial" w:hAnsi="Arial" w:cs="Arial"/>
        <w:color w:val="000000"/>
        <w:sz w:val="18"/>
        <w:szCs w:val="18"/>
      </w:rPr>
    </w:pPr>
    <w:r>
      <w:rPr>
        <w:rFonts w:ascii="Arial" w:eastAsia="Arial" w:hAnsi="Arial" w:cs="Arial"/>
        <w:color w:val="000000"/>
        <w:sz w:val="18"/>
        <w:szCs w:val="18"/>
      </w:rPr>
      <w:t xml:space="preserve">Dr. Poffenroth </w:t>
    </w:r>
    <w:r w:rsidR="008B5EDA">
      <w:rPr>
        <w:rFonts w:ascii="Arial" w:eastAsia="Arial" w:hAnsi="Arial" w:cs="Arial"/>
        <w:color w:val="000000"/>
        <w:sz w:val="18"/>
        <w:szCs w:val="18"/>
      </w:rPr>
      <w:tab/>
      <w:t xml:space="preserve"> </w:t>
    </w:r>
    <w:r w:rsidR="008B5EDA">
      <w:rPr>
        <w:rFonts w:ascii="Arial" w:eastAsia="Arial" w:hAnsi="Arial" w:cs="Arial"/>
        <w:color w:val="000000"/>
        <w:sz w:val="18"/>
        <w:szCs w:val="18"/>
      </w:rPr>
      <w:tab/>
      <w:t xml:space="preserve">Page </w:t>
    </w:r>
    <w:r w:rsidR="008B5EDA">
      <w:rPr>
        <w:rFonts w:ascii="Arial" w:eastAsia="Arial" w:hAnsi="Arial" w:cs="Arial"/>
        <w:color w:val="000000"/>
        <w:sz w:val="18"/>
        <w:szCs w:val="18"/>
      </w:rPr>
      <w:fldChar w:fldCharType="begin"/>
    </w:r>
    <w:r w:rsidR="008B5EDA">
      <w:rPr>
        <w:rFonts w:ascii="Arial" w:eastAsia="Arial" w:hAnsi="Arial" w:cs="Arial"/>
        <w:color w:val="000000"/>
        <w:sz w:val="18"/>
        <w:szCs w:val="18"/>
      </w:rPr>
      <w:instrText>PAGE</w:instrText>
    </w:r>
    <w:r w:rsidR="008B5EDA">
      <w:rPr>
        <w:rFonts w:ascii="Arial" w:eastAsia="Arial" w:hAnsi="Arial" w:cs="Arial"/>
        <w:color w:val="000000"/>
        <w:sz w:val="18"/>
        <w:szCs w:val="18"/>
      </w:rPr>
      <w:fldChar w:fldCharType="separate"/>
    </w:r>
    <w:r w:rsidR="00276958">
      <w:rPr>
        <w:rFonts w:ascii="Arial" w:eastAsia="Arial" w:hAnsi="Arial" w:cs="Arial"/>
        <w:noProof/>
        <w:color w:val="000000"/>
        <w:sz w:val="18"/>
        <w:szCs w:val="18"/>
      </w:rPr>
      <w:t>1</w:t>
    </w:r>
    <w:r w:rsidR="008B5EDA">
      <w:rPr>
        <w:rFonts w:ascii="Arial" w:eastAsia="Arial" w:hAnsi="Arial" w:cs="Arial"/>
        <w:color w:val="000000"/>
        <w:sz w:val="18"/>
        <w:szCs w:val="18"/>
      </w:rPr>
      <w:fldChar w:fldCharType="end"/>
    </w:r>
    <w:r w:rsidR="008B5EDA">
      <w:rPr>
        <w:rFonts w:ascii="Arial" w:eastAsia="Arial" w:hAnsi="Arial" w:cs="Arial"/>
        <w:color w:val="000000"/>
        <w:sz w:val="18"/>
        <w:szCs w:val="18"/>
      </w:rPr>
      <w:t xml:space="preserve"> of </w:t>
    </w:r>
    <w:r w:rsidR="008B5EDA">
      <w:rPr>
        <w:rFonts w:ascii="Arial" w:eastAsia="Arial" w:hAnsi="Arial" w:cs="Arial"/>
        <w:color w:val="000000"/>
        <w:sz w:val="18"/>
        <w:szCs w:val="18"/>
      </w:rPr>
      <w:fldChar w:fldCharType="begin"/>
    </w:r>
    <w:r w:rsidR="008B5EDA">
      <w:rPr>
        <w:rFonts w:ascii="Arial" w:eastAsia="Arial" w:hAnsi="Arial" w:cs="Arial"/>
        <w:color w:val="000000"/>
        <w:sz w:val="18"/>
        <w:szCs w:val="18"/>
      </w:rPr>
      <w:instrText>NUMPAGES</w:instrText>
    </w:r>
    <w:r w:rsidR="008B5EDA">
      <w:rPr>
        <w:rFonts w:ascii="Arial" w:eastAsia="Arial" w:hAnsi="Arial" w:cs="Arial"/>
        <w:color w:val="000000"/>
        <w:sz w:val="18"/>
        <w:szCs w:val="18"/>
      </w:rPr>
      <w:fldChar w:fldCharType="separate"/>
    </w:r>
    <w:r w:rsidR="00276958">
      <w:rPr>
        <w:rFonts w:ascii="Arial" w:eastAsia="Arial" w:hAnsi="Arial" w:cs="Arial"/>
        <w:noProof/>
        <w:color w:val="000000"/>
        <w:sz w:val="18"/>
        <w:szCs w:val="18"/>
      </w:rPr>
      <w:t>2</w:t>
    </w:r>
    <w:r w:rsidR="008B5EDA">
      <w:rPr>
        <w:rFonts w:ascii="Arial" w:eastAsia="Arial" w:hAnsi="Arial" w:cs="Arial"/>
        <w:color w:val="000000"/>
        <w:sz w:val="18"/>
        <w:szCs w:val="18"/>
      </w:rPr>
      <w:fldChar w:fldCharType="end"/>
    </w:r>
    <w:r w:rsidR="008B5EDA">
      <w:rPr>
        <w:rFonts w:ascii="Arial" w:eastAsia="Arial" w:hAnsi="Arial" w:cs="Arial"/>
        <w:color w:val="000000"/>
        <w:sz w:val="18"/>
        <w:szCs w:val="18"/>
      </w:rPr>
      <w:t xml:space="preserve"> </w:t>
    </w:r>
    <w:r w:rsidR="008B5EDA">
      <w:rPr>
        <w:rFonts w:ascii="Arial" w:eastAsia="Arial" w:hAnsi="Arial" w:cs="Arial"/>
        <w:color w:val="000000"/>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39659" w14:textId="77777777" w:rsidR="00281562" w:rsidRDefault="00281562">
      <w:r>
        <w:separator/>
      </w:r>
    </w:p>
  </w:footnote>
  <w:footnote w:type="continuationSeparator" w:id="0">
    <w:p w14:paraId="37D819DB" w14:textId="77777777" w:rsidR="00281562" w:rsidRDefault="00281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6D44"/>
    <w:multiLevelType w:val="multilevel"/>
    <w:tmpl w:val="2422B5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65F7E"/>
    <w:multiLevelType w:val="multilevel"/>
    <w:tmpl w:val="5BF8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74E75"/>
    <w:multiLevelType w:val="multilevel"/>
    <w:tmpl w:val="430C9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821F5E"/>
    <w:multiLevelType w:val="hybridMultilevel"/>
    <w:tmpl w:val="30E2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95F2F"/>
    <w:multiLevelType w:val="hybridMultilevel"/>
    <w:tmpl w:val="41DCEC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34A63"/>
    <w:multiLevelType w:val="multilevel"/>
    <w:tmpl w:val="FB94F8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0AC354F"/>
    <w:multiLevelType w:val="hybridMultilevel"/>
    <w:tmpl w:val="AEE6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15BDA"/>
    <w:multiLevelType w:val="multilevel"/>
    <w:tmpl w:val="F3140E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126185D"/>
    <w:multiLevelType w:val="hybridMultilevel"/>
    <w:tmpl w:val="E0A81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A7C80"/>
    <w:multiLevelType w:val="multilevel"/>
    <w:tmpl w:val="2C74EBF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43986475">
    <w:abstractNumId w:val="2"/>
  </w:num>
  <w:num w:numId="2" w16cid:durableId="1936009594">
    <w:abstractNumId w:val="7"/>
  </w:num>
  <w:num w:numId="3" w16cid:durableId="1593465776">
    <w:abstractNumId w:val="9"/>
  </w:num>
  <w:num w:numId="4" w16cid:durableId="1784616332">
    <w:abstractNumId w:val="6"/>
  </w:num>
  <w:num w:numId="5" w16cid:durableId="2125267404">
    <w:abstractNumId w:val="5"/>
  </w:num>
  <w:num w:numId="6" w16cid:durableId="194542248">
    <w:abstractNumId w:val="3"/>
  </w:num>
  <w:num w:numId="7" w16cid:durableId="1601570820">
    <w:abstractNumId w:val="4"/>
  </w:num>
  <w:num w:numId="8" w16cid:durableId="513418383">
    <w:abstractNumId w:val="1"/>
  </w:num>
  <w:num w:numId="9" w16cid:durableId="1217279275">
    <w:abstractNumId w:val="8"/>
  </w:num>
  <w:num w:numId="10" w16cid:durableId="1134560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A1D"/>
    <w:rsid w:val="000064CF"/>
    <w:rsid w:val="00020F81"/>
    <w:rsid w:val="0004066C"/>
    <w:rsid w:val="00046367"/>
    <w:rsid w:val="00055D96"/>
    <w:rsid w:val="0007611B"/>
    <w:rsid w:val="00081129"/>
    <w:rsid w:val="00085B91"/>
    <w:rsid w:val="000913F9"/>
    <w:rsid w:val="00095C40"/>
    <w:rsid w:val="000A1E34"/>
    <w:rsid w:val="000A5360"/>
    <w:rsid w:val="000B3612"/>
    <w:rsid w:val="000B44A7"/>
    <w:rsid w:val="000D5A00"/>
    <w:rsid w:val="000E0585"/>
    <w:rsid w:val="000E263E"/>
    <w:rsid w:val="000E55B4"/>
    <w:rsid w:val="000E6439"/>
    <w:rsid w:val="00100665"/>
    <w:rsid w:val="00100DFB"/>
    <w:rsid w:val="0010175B"/>
    <w:rsid w:val="00133604"/>
    <w:rsid w:val="0014684D"/>
    <w:rsid w:val="00166950"/>
    <w:rsid w:val="001735C6"/>
    <w:rsid w:val="001745F9"/>
    <w:rsid w:val="0017604D"/>
    <w:rsid w:val="0017712E"/>
    <w:rsid w:val="0018209B"/>
    <w:rsid w:val="0018381D"/>
    <w:rsid w:val="00193DAA"/>
    <w:rsid w:val="00193FFB"/>
    <w:rsid w:val="001C4972"/>
    <w:rsid w:val="001C6966"/>
    <w:rsid w:val="001D5071"/>
    <w:rsid w:val="001E0A61"/>
    <w:rsid w:val="00200D8D"/>
    <w:rsid w:val="002150CE"/>
    <w:rsid w:val="00217C93"/>
    <w:rsid w:val="0022647C"/>
    <w:rsid w:val="002305B8"/>
    <w:rsid w:val="00262941"/>
    <w:rsid w:val="0026503B"/>
    <w:rsid w:val="00271195"/>
    <w:rsid w:val="002759C9"/>
    <w:rsid w:val="00276958"/>
    <w:rsid w:val="00281562"/>
    <w:rsid w:val="00295045"/>
    <w:rsid w:val="002A2825"/>
    <w:rsid w:val="002A2ED7"/>
    <w:rsid w:val="002B0C40"/>
    <w:rsid w:val="002C1628"/>
    <w:rsid w:val="002C1A42"/>
    <w:rsid w:val="002C7F8E"/>
    <w:rsid w:val="002F5C43"/>
    <w:rsid w:val="003012F3"/>
    <w:rsid w:val="00312F3B"/>
    <w:rsid w:val="00325AA1"/>
    <w:rsid w:val="00326CD3"/>
    <w:rsid w:val="00330BF3"/>
    <w:rsid w:val="00333A71"/>
    <w:rsid w:val="00334414"/>
    <w:rsid w:val="00336D94"/>
    <w:rsid w:val="00343F16"/>
    <w:rsid w:val="003468BB"/>
    <w:rsid w:val="00364E02"/>
    <w:rsid w:val="00365D7D"/>
    <w:rsid w:val="00366160"/>
    <w:rsid w:val="00387CD8"/>
    <w:rsid w:val="003A1607"/>
    <w:rsid w:val="003A4179"/>
    <w:rsid w:val="003A5AE0"/>
    <w:rsid w:val="003B3450"/>
    <w:rsid w:val="003C49E4"/>
    <w:rsid w:val="003D6497"/>
    <w:rsid w:val="003D6EBB"/>
    <w:rsid w:val="003E3623"/>
    <w:rsid w:val="003F08FF"/>
    <w:rsid w:val="003F5797"/>
    <w:rsid w:val="00400422"/>
    <w:rsid w:val="0040494B"/>
    <w:rsid w:val="00420DC6"/>
    <w:rsid w:val="00425F08"/>
    <w:rsid w:val="0043214D"/>
    <w:rsid w:val="004331C9"/>
    <w:rsid w:val="00441F18"/>
    <w:rsid w:val="004476C8"/>
    <w:rsid w:val="00454358"/>
    <w:rsid w:val="00460146"/>
    <w:rsid w:val="00471709"/>
    <w:rsid w:val="00480B57"/>
    <w:rsid w:val="00494334"/>
    <w:rsid w:val="004A080E"/>
    <w:rsid w:val="004A59F0"/>
    <w:rsid w:val="004B5EAC"/>
    <w:rsid w:val="004C0CCF"/>
    <w:rsid w:val="004C48AB"/>
    <w:rsid w:val="004C4B1A"/>
    <w:rsid w:val="004D7153"/>
    <w:rsid w:val="004E4FA7"/>
    <w:rsid w:val="004F0D22"/>
    <w:rsid w:val="004F1EF6"/>
    <w:rsid w:val="00521FBE"/>
    <w:rsid w:val="00542A1D"/>
    <w:rsid w:val="005455C6"/>
    <w:rsid w:val="00545C6E"/>
    <w:rsid w:val="00551FEF"/>
    <w:rsid w:val="005546B8"/>
    <w:rsid w:val="00555504"/>
    <w:rsid w:val="00560B75"/>
    <w:rsid w:val="0056253F"/>
    <w:rsid w:val="00597408"/>
    <w:rsid w:val="005A4F20"/>
    <w:rsid w:val="005A6EE1"/>
    <w:rsid w:val="005C4899"/>
    <w:rsid w:val="005C6D48"/>
    <w:rsid w:val="00604EAB"/>
    <w:rsid w:val="0060561A"/>
    <w:rsid w:val="006142A8"/>
    <w:rsid w:val="006170E7"/>
    <w:rsid w:val="00623A07"/>
    <w:rsid w:val="00625A3A"/>
    <w:rsid w:val="00627618"/>
    <w:rsid w:val="00634E70"/>
    <w:rsid w:val="0064219E"/>
    <w:rsid w:val="00646040"/>
    <w:rsid w:val="00647F1A"/>
    <w:rsid w:val="00670733"/>
    <w:rsid w:val="00677E76"/>
    <w:rsid w:val="0068545B"/>
    <w:rsid w:val="006970FA"/>
    <w:rsid w:val="0069758D"/>
    <w:rsid w:val="006B19DF"/>
    <w:rsid w:val="006B769C"/>
    <w:rsid w:val="006C7A34"/>
    <w:rsid w:val="006D11F4"/>
    <w:rsid w:val="006E5E96"/>
    <w:rsid w:val="007063F4"/>
    <w:rsid w:val="007106FB"/>
    <w:rsid w:val="00736949"/>
    <w:rsid w:val="00741F1B"/>
    <w:rsid w:val="0074441C"/>
    <w:rsid w:val="007455D9"/>
    <w:rsid w:val="00750A23"/>
    <w:rsid w:val="00756623"/>
    <w:rsid w:val="00773343"/>
    <w:rsid w:val="00784E1D"/>
    <w:rsid w:val="00785AD5"/>
    <w:rsid w:val="007878B5"/>
    <w:rsid w:val="007B2A5E"/>
    <w:rsid w:val="007C63BB"/>
    <w:rsid w:val="007D47DB"/>
    <w:rsid w:val="00801B4E"/>
    <w:rsid w:val="0080228D"/>
    <w:rsid w:val="008106BC"/>
    <w:rsid w:val="00831693"/>
    <w:rsid w:val="00832670"/>
    <w:rsid w:val="008435EA"/>
    <w:rsid w:val="00843EE3"/>
    <w:rsid w:val="00870D1B"/>
    <w:rsid w:val="00885D0D"/>
    <w:rsid w:val="008910A2"/>
    <w:rsid w:val="008B4A45"/>
    <w:rsid w:val="008B5EDA"/>
    <w:rsid w:val="008C3D6C"/>
    <w:rsid w:val="008D662D"/>
    <w:rsid w:val="008E444D"/>
    <w:rsid w:val="008E496D"/>
    <w:rsid w:val="008E4E26"/>
    <w:rsid w:val="008F35D3"/>
    <w:rsid w:val="008F6939"/>
    <w:rsid w:val="00906F35"/>
    <w:rsid w:val="009121CC"/>
    <w:rsid w:val="00912C27"/>
    <w:rsid w:val="00913BDD"/>
    <w:rsid w:val="009272F1"/>
    <w:rsid w:val="00931D40"/>
    <w:rsid w:val="009412C0"/>
    <w:rsid w:val="009465BF"/>
    <w:rsid w:val="00953137"/>
    <w:rsid w:val="00955E70"/>
    <w:rsid w:val="00965FAC"/>
    <w:rsid w:val="00970590"/>
    <w:rsid w:val="009709B7"/>
    <w:rsid w:val="00970F3A"/>
    <w:rsid w:val="009734B9"/>
    <w:rsid w:val="00985124"/>
    <w:rsid w:val="009851D5"/>
    <w:rsid w:val="009858E5"/>
    <w:rsid w:val="00990E0A"/>
    <w:rsid w:val="009A5C24"/>
    <w:rsid w:val="009A63EB"/>
    <w:rsid w:val="009A6E60"/>
    <w:rsid w:val="009B7984"/>
    <w:rsid w:val="009C2F42"/>
    <w:rsid w:val="009C3150"/>
    <w:rsid w:val="009C545B"/>
    <w:rsid w:val="009C72C5"/>
    <w:rsid w:val="009C76C6"/>
    <w:rsid w:val="009D05FD"/>
    <w:rsid w:val="009D13DF"/>
    <w:rsid w:val="009D221A"/>
    <w:rsid w:val="009D490C"/>
    <w:rsid w:val="009E18E6"/>
    <w:rsid w:val="009F01CC"/>
    <w:rsid w:val="009F12B3"/>
    <w:rsid w:val="009F2E01"/>
    <w:rsid w:val="009F2EDA"/>
    <w:rsid w:val="00A03E72"/>
    <w:rsid w:val="00A12A1D"/>
    <w:rsid w:val="00A20818"/>
    <w:rsid w:val="00A20F2A"/>
    <w:rsid w:val="00A3647D"/>
    <w:rsid w:val="00A51071"/>
    <w:rsid w:val="00A5274D"/>
    <w:rsid w:val="00A76C22"/>
    <w:rsid w:val="00A87397"/>
    <w:rsid w:val="00A90553"/>
    <w:rsid w:val="00AB2F05"/>
    <w:rsid w:val="00AB7109"/>
    <w:rsid w:val="00AD00D5"/>
    <w:rsid w:val="00AD039B"/>
    <w:rsid w:val="00AD5EB8"/>
    <w:rsid w:val="00AD78D9"/>
    <w:rsid w:val="00AE013C"/>
    <w:rsid w:val="00AE2A6C"/>
    <w:rsid w:val="00AE4467"/>
    <w:rsid w:val="00AE5EB3"/>
    <w:rsid w:val="00AF29E0"/>
    <w:rsid w:val="00AF3E78"/>
    <w:rsid w:val="00B02120"/>
    <w:rsid w:val="00B040C8"/>
    <w:rsid w:val="00B04929"/>
    <w:rsid w:val="00B46790"/>
    <w:rsid w:val="00B50B7C"/>
    <w:rsid w:val="00B530CE"/>
    <w:rsid w:val="00B62CF4"/>
    <w:rsid w:val="00B770B1"/>
    <w:rsid w:val="00B82394"/>
    <w:rsid w:val="00BA553E"/>
    <w:rsid w:val="00BA59FD"/>
    <w:rsid w:val="00BA66BA"/>
    <w:rsid w:val="00BA7B26"/>
    <w:rsid w:val="00BB2D1A"/>
    <w:rsid w:val="00BB39B8"/>
    <w:rsid w:val="00BB6BD7"/>
    <w:rsid w:val="00BB6DEB"/>
    <w:rsid w:val="00BC2CA4"/>
    <w:rsid w:val="00BC6E2A"/>
    <w:rsid w:val="00BD6535"/>
    <w:rsid w:val="00BD7786"/>
    <w:rsid w:val="00BE002F"/>
    <w:rsid w:val="00BE2416"/>
    <w:rsid w:val="00BE3436"/>
    <w:rsid w:val="00BF0327"/>
    <w:rsid w:val="00BF1A4B"/>
    <w:rsid w:val="00C00DE9"/>
    <w:rsid w:val="00C12F51"/>
    <w:rsid w:val="00C278FC"/>
    <w:rsid w:val="00C4724E"/>
    <w:rsid w:val="00C54A03"/>
    <w:rsid w:val="00C61AA5"/>
    <w:rsid w:val="00C62A72"/>
    <w:rsid w:val="00C7159A"/>
    <w:rsid w:val="00C808CB"/>
    <w:rsid w:val="00C85673"/>
    <w:rsid w:val="00C956E4"/>
    <w:rsid w:val="00CA23BE"/>
    <w:rsid w:val="00CA7697"/>
    <w:rsid w:val="00CB65F9"/>
    <w:rsid w:val="00CC1AB1"/>
    <w:rsid w:val="00CC281B"/>
    <w:rsid w:val="00CD0884"/>
    <w:rsid w:val="00CD64C4"/>
    <w:rsid w:val="00CE31BD"/>
    <w:rsid w:val="00D022FA"/>
    <w:rsid w:val="00D05B00"/>
    <w:rsid w:val="00D10C01"/>
    <w:rsid w:val="00D32DA9"/>
    <w:rsid w:val="00D54FDC"/>
    <w:rsid w:val="00D709CA"/>
    <w:rsid w:val="00D71401"/>
    <w:rsid w:val="00D94BC0"/>
    <w:rsid w:val="00DA1F8D"/>
    <w:rsid w:val="00DA5983"/>
    <w:rsid w:val="00DB12F0"/>
    <w:rsid w:val="00DB3656"/>
    <w:rsid w:val="00DB7ED9"/>
    <w:rsid w:val="00DE09B4"/>
    <w:rsid w:val="00DF5691"/>
    <w:rsid w:val="00E148F0"/>
    <w:rsid w:val="00E15383"/>
    <w:rsid w:val="00E26BA8"/>
    <w:rsid w:val="00E362D9"/>
    <w:rsid w:val="00E43718"/>
    <w:rsid w:val="00E5596B"/>
    <w:rsid w:val="00E67CE0"/>
    <w:rsid w:val="00E72F88"/>
    <w:rsid w:val="00E7365B"/>
    <w:rsid w:val="00E9110E"/>
    <w:rsid w:val="00EA1C74"/>
    <w:rsid w:val="00EA35E0"/>
    <w:rsid w:val="00EA6866"/>
    <w:rsid w:val="00EC72ED"/>
    <w:rsid w:val="00ED3B17"/>
    <w:rsid w:val="00ED5374"/>
    <w:rsid w:val="00ED7F78"/>
    <w:rsid w:val="00EE03A2"/>
    <w:rsid w:val="00EE31DA"/>
    <w:rsid w:val="00EE34E9"/>
    <w:rsid w:val="00F03ECD"/>
    <w:rsid w:val="00F14B1B"/>
    <w:rsid w:val="00F25FA6"/>
    <w:rsid w:val="00F3029A"/>
    <w:rsid w:val="00F37345"/>
    <w:rsid w:val="00F7070B"/>
    <w:rsid w:val="00F84549"/>
    <w:rsid w:val="00F903BB"/>
    <w:rsid w:val="00F97099"/>
    <w:rsid w:val="00FB5687"/>
    <w:rsid w:val="00FC23DF"/>
    <w:rsid w:val="00FD4844"/>
    <w:rsid w:val="00FE2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8958"/>
  <w15:docId w15:val="{ECD26180-2312-F24E-B321-66B0D3F23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E01"/>
    <w:rPr>
      <w:sz w:val="22"/>
    </w:rPr>
  </w:style>
  <w:style w:type="paragraph" w:styleId="Heading1">
    <w:name w:val="heading 1"/>
    <w:basedOn w:val="Normal"/>
    <w:next w:val="Normal"/>
    <w:uiPriority w:val="9"/>
    <w:qFormat/>
    <w:pPr>
      <w:keepNext/>
      <w:spacing w:after="240"/>
      <w:jc w:val="center"/>
      <w:outlineLvl w:val="0"/>
    </w:pPr>
    <w:rPr>
      <w:b/>
      <w:sz w:val="32"/>
      <w:szCs w:val="32"/>
    </w:rPr>
  </w:style>
  <w:style w:type="paragraph" w:styleId="Heading2">
    <w:name w:val="heading 2"/>
    <w:basedOn w:val="Normal"/>
    <w:next w:val="Normal"/>
    <w:link w:val="Heading2Char"/>
    <w:autoRedefine/>
    <w:uiPriority w:val="9"/>
    <w:unhideWhenUsed/>
    <w:qFormat/>
    <w:rsid w:val="002F5C43"/>
    <w:pPr>
      <w:keepNext/>
      <w:spacing w:before="240" w:after="120"/>
      <w:outlineLvl w:val="1"/>
    </w:pPr>
    <w:rPr>
      <w:rFonts w:eastAsia="Cambria"/>
      <w:b/>
      <w:sz w:val="24"/>
    </w:rPr>
  </w:style>
  <w:style w:type="paragraph" w:styleId="Heading3">
    <w:name w:val="heading 3"/>
    <w:basedOn w:val="Normal"/>
    <w:next w:val="Normal"/>
    <w:autoRedefine/>
    <w:uiPriority w:val="9"/>
    <w:unhideWhenUsed/>
    <w:qFormat/>
    <w:rsid w:val="00EE03A2"/>
    <w:pPr>
      <w:keepNext/>
      <w:spacing w:before="240" w:after="120"/>
      <w:outlineLvl w:val="2"/>
    </w:pPr>
    <w:rPr>
      <w:rFonts w:eastAsia="Cambria"/>
      <w:b/>
      <w:bCs/>
      <w:i/>
      <w:sz w:val="24"/>
      <w:szCs w:val="22"/>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autoRedefine/>
    <w:uiPriority w:val="10"/>
    <w:qFormat/>
    <w:rsid w:val="00EE31DA"/>
    <w:pPr>
      <w:keepNext/>
      <w:keepLines/>
      <w:spacing w:before="480" w:after="120"/>
      <w:jc w:val="center"/>
    </w:pPr>
    <w:rPr>
      <w:b/>
      <w:sz w:val="40"/>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D05FD"/>
    <w:pPr>
      <w:ind w:left="720"/>
      <w:contextualSpacing/>
    </w:pPr>
    <w:rPr>
      <w:rFonts w:ascii="Times" w:eastAsia="Times" w:hAnsi="Times" w:cs="Times"/>
    </w:rPr>
  </w:style>
  <w:style w:type="table" w:styleId="TableGrid">
    <w:name w:val="Table Grid"/>
    <w:basedOn w:val="TableNormal"/>
    <w:uiPriority w:val="39"/>
    <w:rsid w:val="003A5AE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884"/>
    <w:rPr>
      <w:color w:val="0000FF" w:themeColor="hyperlink"/>
      <w:u w:val="single"/>
    </w:rPr>
  </w:style>
  <w:style w:type="paragraph" w:styleId="NormalWeb">
    <w:name w:val="Normal (Web)"/>
    <w:basedOn w:val="Normal"/>
    <w:uiPriority w:val="99"/>
    <w:unhideWhenUsed/>
    <w:rsid w:val="00366160"/>
    <w:pPr>
      <w:spacing w:before="100" w:beforeAutospacing="1" w:after="100" w:afterAutospacing="1"/>
    </w:pPr>
  </w:style>
  <w:style w:type="character" w:styleId="UnresolvedMention">
    <w:name w:val="Unresolved Mention"/>
    <w:basedOn w:val="DefaultParagraphFont"/>
    <w:uiPriority w:val="99"/>
    <w:semiHidden/>
    <w:unhideWhenUsed/>
    <w:rsid w:val="00BB2D1A"/>
    <w:rPr>
      <w:color w:val="605E5C"/>
      <w:shd w:val="clear" w:color="auto" w:fill="E1DFDD"/>
    </w:rPr>
  </w:style>
  <w:style w:type="character" w:styleId="Strong">
    <w:name w:val="Strong"/>
    <w:basedOn w:val="DefaultParagraphFont"/>
    <w:uiPriority w:val="22"/>
    <w:qFormat/>
    <w:rsid w:val="004C48AB"/>
    <w:rPr>
      <w:b/>
      <w:bCs/>
    </w:rPr>
  </w:style>
  <w:style w:type="character" w:customStyle="1" w:styleId="Heading2Char">
    <w:name w:val="Heading 2 Char"/>
    <w:basedOn w:val="DefaultParagraphFont"/>
    <w:link w:val="Heading2"/>
    <w:uiPriority w:val="9"/>
    <w:rsid w:val="002F5C43"/>
    <w:rPr>
      <w:rFonts w:eastAsia="Cambria"/>
      <w:b/>
    </w:rPr>
  </w:style>
  <w:style w:type="character" w:styleId="FollowedHyperlink">
    <w:name w:val="FollowedHyperlink"/>
    <w:basedOn w:val="DefaultParagraphFont"/>
    <w:uiPriority w:val="99"/>
    <w:semiHidden/>
    <w:unhideWhenUsed/>
    <w:rsid w:val="00965FAC"/>
    <w:rPr>
      <w:color w:val="800080" w:themeColor="followedHyperlink"/>
      <w:u w:val="single"/>
    </w:rPr>
  </w:style>
  <w:style w:type="paragraph" w:styleId="TOC1">
    <w:name w:val="toc 1"/>
    <w:basedOn w:val="Normal"/>
    <w:next w:val="Normal"/>
    <w:autoRedefine/>
    <w:uiPriority w:val="39"/>
    <w:unhideWhenUsed/>
    <w:rsid w:val="00965FAC"/>
    <w:pPr>
      <w:spacing w:before="120"/>
    </w:pPr>
    <w:rPr>
      <w:rFonts w:asciiTheme="minorHAnsi" w:hAnsiTheme="minorHAnsi"/>
      <w:b/>
      <w:bCs/>
      <w:i/>
      <w:iCs/>
      <w:sz w:val="24"/>
    </w:rPr>
  </w:style>
  <w:style w:type="paragraph" w:styleId="TOC2">
    <w:name w:val="toc 2"/>
    <w:basedOn w:val="Normal"/>
    <w:next w:val="Normal"/>
    <w:autoRedefine/>
    <w:uiPriority w:val="39"/>
    <w:unhideWhenUsed/>
    <w:rsid w:val="00965FAC"/>
    <w:pPr>
      <w:spacing w:before="120"/>
      <w:ind w:left="220"/>
    </w:pPr>
    <w:rPr>
      <w:rFonts w:asciiTheme="minorHAnsi" w:hAnsiTheme="minorHAnsi"/>
      <w:b/>
      <w:bCs/>
      <w:szCs w:val="22"/>
    </w:rPr>
  </w:style>
  <w:style w:type="paragraph" w:styleId="TOC3">
    <w:name w:val="toc 3"/>
    <w:basedOn w:val="Normal"/>
    <w:next w:val="Normal"/>
    <w:autoRedefine/>
    <w:uiPriority w:val="39"/>
    <w:unhideWhenUsed/>
    <w:rsid w:val="00965FAC"/>
    <w:pPr>
      <w:ind w:left="440"/>
    </w:pPr>
    <w:rPr>
      <w:rFonts w:asciiTheme="minorHAnsi" w:hAnsiTheme="minorHAnsi"/>
      <w:sz w:val="20"/>
      <w:szCs w:val="20"/>
    </w:rPr>
  </w:style>
  <w:style w:type="paragraph" w:styleId="TOC4">
    <w:name w:val="toc 4"/>
    <w:basedOn w:val="Normal"/>
    <w:next w:val="Normal"/>
    <w:autoRedefine/>
    <w:uiPriority w:val="39"/>
    <w:unhideWhenUsed/>
    <w:rsid w:val="00965FAC"/>
    <w:pPr>
      <w:ind w:left="660"/>
    </w:pPr>
    <w:rPr>
      <w:rFonts w:asciiTheme="minorHAnsi" w:hAnsiTheme="minorHAnsi"/>
      <w:sz w:val="20"/>
      <w:szCs w:val="20"/>
    </w:rPr>
  </w:style>
  <w:style w:type="paragraph" w:styleId="TOC5">
    <w:name w:val="toc 5"/>
    <w:basedOn w:val="Normal"/>
    <w:next w:val="Normal"/>
    <w:autoRedefine/>
    <w:uiPriority w:val="39"/>
    <w:unhideWhenUsed/>
    <w:rsid w:val="00965FAC"/>
    <w:pPr>
      <w:ind w:left="880"/>
    </w:pPr>
    <w:rPr>
      <w:rFonts w:asciiTheme="minorHAnsi" w:hAnsiTheme="minorHAnsi"/>
      <w:sz w:val="20"/>
      <w:szCs w:val="20"/>
    </w:rPr>
  </w:style>
  <w:style w:type="paragraph" w:styleId="TOC6">
    <w:name w:val="toc 6"/>
    <w:basedOn w:val="Normal"/>
    <w:next w:val="Normal"/>
    <w:autoRedefine/>
    <w:uiPriority w:val="39"/>
    <w:unhideWhenUsed/>
    <w:rsid w:val="00965FAC"/>
    <w:pPr>
      <w:ind w:left="1100"/>
    </w:pPr>
    <w:rPr>
      <w:rFonts w:asciiTheme="minorHAnsi" w:hAnsiTheme="minorHAnsi"/>
      <w:sz w:val="20"/>
      <w:szCs w:val="20"/>
    </w:rPr>
  </w:style>
  <w:style w:type="paragraph" w:styleId="TOC7">
    <w:name w:val="toc 7"/>
    <w:basedOn w:val="Normal"/>
    <w:next w:val="Normal"/>
    <w:autoRedefine/>
    <w:uiPriority w:val="39"/>
    <w:unhideWhenUsed/>
    <w:rsid w:val="00965FAC"/>
    <w:pPr>
      <w:ind w:left="1320"/>
    </w:pPr>
    <w:rPr>
      <w:rFonts w:asciiTheme="minorHAnsi" w:hAnsiTheme="minorHAnsi"/>
      <w:sz w:val="20"/>
      <w:szCs w:val="20"/>
    </w:rPr>
  </w:style>
  <w:style w:type="paragraph" w:styleId="TOC8">
    <w:name w:val="toc 8"/>
    <w:basedOn w:val="Normal"/>
    <w:next w:val="Normal"/>
    <w:autoRedefine/>
    <w:uiPriority w:val="39"/>
    <w:unhideWhenUsed/>
    <w:rsid w:val="00965FAC"/>
    <w:pPr>
      <w:ind w:left="1540"/>
    </w:pPr>
    <w:rPr>
      <w:rFonts w:asciiTheme="minorHAnsi" w:hAnsiTheme="minorHAnsi"/>
      <w:sz w:val="20"/>
      <w:szCs w:val="20"/>
    </w:rPr>
  </w:style>
  <w:style w:type="paragraph" w:styleId="TOC9">
    <w:name w:val="toc 9"/>
    <w:basedOn w:val="Normal"/>
    <w:next w:val="Normal"/>
    <w:autoRedefine/>
    <w:uiPriority w:val="39"/>
    <w:unhideWhenUsed/>
    <w:rsid w:val="00965FAC"/>
    <w:pPr>
      <w:ind w:left="1760"/>
    </w:pPr>
    <w:rPr>
      <w:rFonts w:asciiTheme="minorHAnsi" w:hAnsiTheme="minorHAnsi"/>
      <w:sz w:val="20"/>
      <w:szCs w:val="20"/>
    </w:rPr>
  </w:style>
  <w:style w:type="paragraph" w:styleId="Header">
    <w:name w:val="header"/>
    <w:basedOn w:val="Normal"/>
    <w:link w:val="HeaderChar"/>
    <w:uiPriority w:val="99"/>
    <w:unhideWhenUsed/>
    <w:rsid w:val="00E43718"/>
    <w:pPr>
      <w:tabs>
        <w:tab w:val="center" w:pos="4680"/>
        <w:tab w:val="right" w:pos="9360"/>
      </w:tabs>
    </w:pPr>
  </w:style>
  <w:style w:type="character" w:customStyle="1" w:styleId="HeaderChar">
    <w:name w:val="Header Char"/>
    <w:basedOn w:val="DefaultParagraphFont"/>
    <w:link w:val="Header"/>
    <w:uiPriority w:val="99"/>
    <w:rsid w:val="00E43718"/>
    <w:rPr>
      <w:sz w:val="22"/>
    </w:rPr>
  </w:style>
  <w:style w:type="paragraph" w:styleId="Footer">
    <w:name w:val="footer"/>
    <w:basedOn w:val="Normal"/>
    <w:link w:val="FooterChar"/>
    <w:uiPriority w:val="99"/>
    <w:unhideWhenUsed/>
    <w:rsid w:val="00E43718"/>
    <w:pPr>
      <w:tabs>
        <w:tab w:val="center" w:pos="4680"/>
        <w:tab w:val="right" w:pos="9360"/>
      </w:tabs>
    </w:pPr>
  </w:style>
  <w:style w:type="character" w:customStyle="1" w:styleId="FooterChar">
    <w:name w:val="Footer Char"/>
    <w:basedOn w:val="DefaultParagraphFont"/>
    <w:link w:val="Footer"/>
    <w:uiPriority w:val="99"/>
    <w:rsid w:val="00E43718"/>
    <w:rPr>
      <w:sz w:val="22"/>
    </w:rPr>
  </w:style>
  <w:style w:type="paragraph" w:customStyle="1" w:styleId="o-accordionitem--nested">
    <w:name w:val="o-accordion__item--nested"/>
    <w:basedOn w:val="Normal"/>
    <w:rsid w:val="00C12F51"/>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8859">
      <w:bodyDiv w:val="1"/>
      <w:marLeft w:val="0"/>
      <w:marRight w:val="0"/>
      <w:marTop w:val="0"/>
      <w:marBottom w:val="0"/>
      <w:divBdr>
        <w:top w:val="none" w:sz="0" w:space="0" w:color="auto"/>
        <w:left w:val="none" w:sz="0" w:space="0" w:color="auto"/>
        <w:bottom w:val="none" w:sz="0" w:space="0" w:color="auto"/>
        <w:right w:val="none" w:sz="0" w:space="0" w:color="auto"/>
      </w:divBdr>
    </w:div>
    <w:div w:id="328600327">
      <w:bodyDiv w:val="1"/>
      <w:marLeft w:val="0"/>
      <w:marRight w:val="0"/>
      <w:marTop w:val="0"/>
      <w:marBottom w:val="0"/>
      <w:divBdr>
        <w:top w:val="none" w:sz="0" w:space="0" w:color="auto"/>
        <w:left w:val="none" w:sz="0" w:space="0" w:color="auto"/>
        <w:bottom w:val="none" w:sz="0" w:space="0" w:color="auto"/>
        <w:right w:val="none" w:sz="0" w:space="0" w:color="auto"/>
      </w:divBdr>
      <w:divsChild>
        <w:div w:id="855579030">
          <w:marLeft w:val="0"/>
          <w:marRight w:val="0"/>
          <w:marTop w:val="0"/>
          <w:marBottom w:val="0"/>
          <w:divBdr>
            <w:top w:val="none" w:sz="0" w:space="0" w:color="auto"/>
            <w:left w:val="none" w:sz="0" w:space="0" w:color="auto"/>
            <w:bottom w:val="none" w:sz="0" w:space="0" w:color="auto"/>
            <w:right w:val="none" w:sz="0" w:space="0" w:color="auto"/>
          </w:divBdr>
        </w:div>
      </w:divsChild>
    </w:div>
    <w:div w:id="678582172">
      <w:bodyDiv w:val="1"/>
      <w:marLeft w:val="0"/>
      <w:marRight w:val="0"/>
      <w:marTop w:val="0"/>
      <w:marBottom w:val="0"/>
      <w:divBdr>
        <w:top w:val="none" w:sz="0" w:space="0" w:color="auto"/>
        <w:left w:val="none" w:sz="0" w:space="0" w:color="auto"/>
        <w:bottom w:val="none" w:sz="0" w:space="0" w:color="auto"/>
        <w:right w:val="none" w:sz="0" w:space="0" w:color="auto"/>
      </w:divBdr>
    </w:div>
    <w:div w:id="1294405224">
      <w:bodyDiv w:val="1"/>
      <w:marLeft w:val="0"/>
      <w:marRight w:val="0"/>
      <w:marTop w:val="0"/>
      <w:marBottom w:val="0"/>
      <w:divBdr>
        <w:top w:val="none" w:sz="0" w:space="0" w:color="auto"/>
        <w:left w:val="none" w:sz="0" w:space="0" w:color="auto"/>
        <w:bottom w:val="none" w:sz="0" w:space="0" w:color="auto"/>
        <w:right w:val="none" w:sz="0" w:space="0" w:color="auto"/>
      </w:divBdr>
      <w:divsChild>
        <w:div w:id="1596211733">
          <w:marLeft w:val="0"/>
          <w:marRight w:val="0"/>
          <w:marTop w:val="0"/>
          <w:marBottom w:val="0"/>
          <w:divBdr>
            <w:top w:val="none" w:sz="0" w:space="0" w:color="auto"/>
            <w:left w:val="none" w:sz="0" w:space="0" w:color="auto"/>
            <w:bottom w:val="none" w:sz="0" w:space="0" w:color="auto"/>
            <w:right w:val="none" w:sz="0" w:space="0" w:color="auto"/>
          </w:divBdr>
          <w:divsChild>
            <w:div w:id="10496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45887">
      <w:bodyDiv w:val="1"/>
      <w:marLeft w:val="0"/>
      <w:marRight w:val="0"/>
      <w:marTop w:val="0"/>
      <w:marBottom w:val="0"/>
      <w:divBdr>
        <w:top w:val="none" w:sz="0" w:space="0" w:color="auto"/>
        <w:left w:val="none" w:sz="0" w:space="0" w:color="auto"/>
        <w:bottom w:val="none" w:sz="0" w:space="0" w:color="auto"/>
        <w:right w:val="none" w:sz="0" w:space="0" w:color="auto"/>
      </w:divBdr>
    </w:div>
    <w:div w:id="1569926137">
      <w:bodyDiv w:val="1"/>
      <w:marLeft w:val="0"/>
      <w:marRight w:val="0"/>
      <w:marTop w:val="0"/>
      <w:marBottom w:val="0"/>
      <w:divBdr>
        <w:top w:val="none" w:sz="0" w:space="0" w:color="auto"/>
        <w:left w:val="none" w:sz="0" w:space="0" w:color="auto"/>
        <w:bottom w:val="none" w:sz="0" w:space="0" w:color="auto"/>
        <w:right w:val="none" w:sz="0" w:space="0" w:color="auto"/>
      </w:divBdr>
    </w:div>
    <w:div w:id="1637636412">
      <w:bodyDiv w:val="1"/>
      <w:marLeft w:val="0"/>
      <w:marRight w:val="0"/>
      <w:marTop w:val="0"/>
      <w:marBottom w:val="0"/>
      <w:divBdr>
        <w:top w:val="none" w:sz="0" w:space="0" w:color="auto"/>
        <w:left w:val="none" w:sz="0" w:space="0" w:color="auto"/>
        <w:bottom w:val="none" w:sz="0" w:space="0" w:color="auto"/>
        <w:right w:val="none" w:sz="0" w:space="0" w:color="auto"/>
      </w:divBdr>
    </w:div>
    <w:div w:id="1751852312">
      <w:bodyDiv w:val="1"/>
      <w:marLeft w:val="0"/>
      <w:marRight w:val="0"/>
      <w:marTop w:val="0"/>
      <w:marBottom w:val="0"/>
      <w:divBdr>
        <w:top w:val="none" w:sz="0" w:space="0" w:color="auto"/>
        <w:left w:val="none" w:sz="0" w:space="0" w:color="auto"/>
        <w:bottom w:val="none" w:sz="0" w:space="0" w:color="auto"/>
        <w:right w:val="none" w:sz="0" w:space="0" w:color="auto"/>
      </w:divBdr>
    </w:div>
    <w:div w:id="1952662501">
      <w:bodyDiv w:val="1"/>
      <w:marLeft w:val="0"/>
      <w:marRight w:val="0"/>
      <w:marTop w:val="0"/>
      <w:marBottom w:val="0"/>
      <w:divBdr>
        <w:top w:val="none" w:sz="0" w:space="0" w:color="auto"/>
        <w:left w:val="none" w:sz="0" w:space="0" w:color="auto"/>
        <w:bottom w:val="none" w:sz="0" w:space="0" w:color="auto"/>
        <w:right w:val="none" w:sz="0" w:space="0" w:color="auto"/>
      </w:divBdr>
    </w:div>
    <w:div w:id="1976333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y.poffenroth@sjsu.edu" TargetMode="External"/><Relationship Id="rId13" Type="http://schemas.openxmlformats.org/officeDocument/2006/relationships/hyperlink" Target="https://mediacommons.psu.edu/2017/02/14/public-service-announcem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google.com/drive/answer/2494822?hl=en&amp;co=GENIE.Platform%3DDeskto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sjsu.edu/preview_course_nopop.php?catoid=10&amp;coid=41041" TargetMode="External"/><Relationship Id="rId5" Type="http://schemas.openxmlformats.org/officeDocument/2006/relationships/webSettings" Target="webSettings.xml"/><Relationship Id="rId15" Type="http://schemas.openxmlformats.org/officeDocument/2006/relationships/hyperlink" Target="https://sjsu.edu/ecampus/software-tools/teaching-tools/accessible-syllabus/features.php" TargetMode="External"/><Relationship Id="rId10" Type="http://schemas.openxmlformats.org/officeDocument/2006/relationships/hyperlink" Target="https://www.sjsu.edu/writingcenter/" TargetMode="External"/><Relationship Id="rId4" Type="http://schemas.openxmlformats.org/officeDocument/2006/relationships/settings" Target="settings.xml"/><Relationship Id="rId9" Type="http://schemas.openxmlformats.org/officeDocument/2006/relationships/hyperlink" Target="mailto:Mary.Poffenroth@sjsu.edu" TargetMode="External"/><Relationship Id="rId14" Type="http://schemas.openxmlformats.org/officeDocument/2006/relationships/hyperlink" Target="https://sjsu.edu/ecampus/software-tools/teaching-tools/accessible-syllabus/feature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KIV+1Epjlb+KNX8zwnPjaTBBww==">AMUW2mW4vesNHEqAKIE7GHjtJCvainpPYpx5ej8FDy7cjRaQa8MeokBFilTqZHpjZRMZFG6fve7O93OZpZ6kac7Kd8EHRkwW1PLw2JkVqlPqoXTRgUeKkipdtmzn+97H/3CQQJNJHDaGFK7L2ifSAXmP+GDWVWduJZ6XDhbz5lG12vnKY8F3VIjHtkR1AsAfrHzi64cjDmvL8ZWdYEDj2ITD71ENMiQW8mbZFEaQdWXJ3iMoEZv2Uwi9LPaPf/HliiahwaXuDf1Tvn8HyeH6OuGzVKsF+KPs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4554</Words>
  <Characters>25962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H Poffenroth</cp:lastModifiedBy>
  <cp:revision>10</cp:revision>
  <cp:lastPrinted>2022-01-20T00:16:00Z</cp:lastPrinted>
  <dcterms:created xsi:type="dcterms:W3CDTF">2023-01-06T21:49:00Z</dcterms:created>
  <dcterms:modified xsi:type="dcterms:W3CDTF">2023-01-15T23:25:00Z</dcterms:modified>
</cp:coreProperties>
</file>